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8E6CB" w14:textId="77777777" w:rsidR="00546CAF" w:rsidRDefault="00282CAE">
      <w:pPr>
        <w:spacing w:after="0" w:line="259" w:lineRule="auto"/>
        <w:ind w:left="0" w:firstLine="0"/>
      </w:pPr>
      <w:r>
        <w:rPr>
          <w:b/>
          <w:sz w:val="28"/>
        </w:rPr>
        <w:t xml:space="preserve"> </w:t>
      </w:r>
    </w:p>
    <w:tbl>
      <w:tblPr>
        <w:tblStyle w:val="TableGrid"/>
        <w:tblW w:w="9086" w:type="dxa"/>
        <w:tblInd w:w="5" w:type="dxa"/>
        <w:tblCellMar>
          <w:top w:w="0" w:type="dxa"/>
          <w:left w:w="0" w:type="dxa"/>
          <w:bottom w:w="0" w:type="dxa"/>
          <w:right w:w="0" w:type="dxa"/>
        </w:tblCellMar>
        <w:tblLook w:val="04A0" w:firstRow="1" w:lastRow="0" w:firstColumn="1" w:lastColumn="0" w:noHBand="0" w:noVBand="1"/>
      </w:tblPr>
      <w:tblGrid>
        <w:gridCol w:w="7146"/>
        <w:gridCol w:w="1940"/>
      </w:tblGrid>
      <w:tr w:rsidR="00546CAF" w14:paraId="29651089" w14:textId="77777777">
        <w:trPr>
          <w:trHeight w:val="1766"/>
        </w:trPr>
        <w:tc>
          <w:tcPr>
            <w:tcW w:w="7146" w:type="dxa"/>
            <w:tcBorders>
              <w:top w:val="nil"/>
              <w:left w:val="nil"/>
              <w:bottom w:val="nil"/>
              <w:right w:val="nil"/>
            </w:tcBorders>
          </w:tcPr>
          <w:p w14:paraId="240ADD54" w14:textId="77777777" w:rsidR="00546CAF" w:rsidRDefault="00546CAF">
            <w:pPr>
              <w:spacing w:after="0" w:line="259" w:lineRule="auto"/>
              <w:ind w:left="-1445" w:right="87" w:firstLine="0"/>
            </w:pPr>
          </w:p>
          <w:tbl>
            <w:tblPr>
              <w:tblStyle w:val="TableGrid"/>
              <w:tblW w:w="7059" w:type="dxa"/>
              <w:tblInd w:w="0" w:type="dxa"/>
              <w:tblCellMar>
                <w:top w:w="3" w:type="dxa"/>
                <w:left w:w="108" w:type="dxa"/>
                <w:bottom w:w="0" w:type="dxa"/>
                <w:right w:w="115" w:type="dxa"/>
              </w:tblCellMar>
              <w:tblLook w:val="04A0" w:firstRow="1" w:lastRow="0" w:firstColumn="1" w:lastColumn="0" w:noHBand="0" w:noVBand="1"/>
            </w:tblPr>
            <w:tblGrid>
              <w:gridCol w:w="7059"/>
            </w:tblGrid>
            <w:tr w:rsidR="00546CAF" w14:paraId="4ECFF9C1" w14:textId="77777777">
              <w:trPr>
                <w:trHeight w:val="1766"/>
              </w:trPr>
              <w:tc>
                <w:tcPr>
                  <w:tcW w:w="7059" w:type="dxa"/>
                  <w:tcBorders>
                    <w:top w:val="single" w:sz="4" w:space="0" w:color="000000"/>
                    <w:left w:val="single" w:sz="4" w:space="0" w:color="000000"/>
                    <w:bottom w:val="single" w:sz="4" w:space="0" w:color="000000"/>
                    <w:right w:val="single" w:sz="4" w:space="0" w:color="000000"/>
                  </w:tcBorders>
                </w:tcPr>
                <w:p w14:paraId="4FD9A25A" w14:textId="77777777" w:rsidR="00546CAF" w:rsidRDefault="00282CAE">
                  <w:pPr>
                    <w:tabs>
                      <w:tab w:val="center" w:pos="4050"/>
                    </w:tabs>
                    <w:spacing w:after="0" w:line="259" w:lineRule="auto"/>
                    <w:ind w:left="0" w:firstLine="0"/>
                  </w:pPr>
                  <w:r>
                    <w:rPr>
                      <w:b/>
                      <w:sz w:val="40"/>
                    </w:rPr>
                    <w:t xml:space="preserve">Policy: </w:t>
                  </w:r>
                  <w:r>
                    <w:rPr>
                      <w:sz w:val="40"/>
                    </w:rPr>
                    <w:t xml:space="preserve"> </w:t>
                  </w:r>
                  <w:r>
                    <w:rPr>
                      <w:sz w:val="40"/>
                    </w:rPr>
                    <w:tab/>
                  </w:r>
                  <w:r>
                    <w:rPr>
                      <w:sz w:val="40"/>
                    </w:rPr>
                    <w:t>Domestic Abuse (External)</w:t>
                  </w:r>
                  <w:r>
                    <w:rPr>
                      <w:sz w:val="40"/>
                    </w:rPr>
                    <w:t xml:space="preserve"> </w:t>
                  </w:r>
                </w:p>
                <w:p w14:paraId="6B36316E" w14:textId="77777777" w:rsidR="00546CAF" w:rsidRDefault="00282CAE">
                  <w:pPr>
                    <w:spacing w:after="0" w:line="259" w:lineRule="auto"/>
                    <w:ind w:left="0" w:firstLine="0"/>
                  </w:pPr>
                  <w:r>
                    <w:rPr>
                      <w:b/>
                      <w:sz w:val="28"/>
                    </w:rPr>
                    <w:t xml:space="preserve"> </w:t>
                  </w:r>
                </w:p>
                <w:p w14:paraId="191347E4" w14:textId="77777777" w:rsidR="00546CAF" w:rsidRDefault="00282CAE">
                  <w:pPr>
                    <w:tabs>
                      <w:tab w:val="center" w:pos="2763"/>
                    </w:tabs>
                    <w:spacing w:after="0" w:line="259" w:lineRule="auto"/>
                    <w:ind w:left="0" w:firstLine="0"/>
                  </w:pPr>
                  <w:r>
                    <w:rPr>
                      <w:b/>
                    </w:rPr>
                    <w:t xml:space="preserve">Original </w:t>
                  </w:r>
                  <w:r>
                    <w:rPr>
                      <w:b/>
                    </w:rPr>
                    <w:tab/>
                  </w:r>
                  <w:r>
                    <w:rPr>
                      <w:sz w:val="28"/>
                    </w:rPr>
                    <w:t xml:space="preserve"> </w:t>
                  </w:r>
                </w:p>
                <w:p w14:paraId="13B9C448" w14:textId="77777777" w:rsidR="00546CAF" w:rsidRDefault="00282CAE">
                  <w:pPr>
                    <w:spacing w:after="12" w:line="259" w:lineRule="auto"/>
                    <w:ind w:left="0" w:firstLine="0"/>
                  </w:pPr>
                  <w:r>
                    <w:rPr>
                      <w:b/>
                    </w:rPr>
                    <w:t xml:space="preserve">Implementation Date: </w:t>
                  </w:r>
                </w:p>
                <w:p w14:paraId="58ABB873" w14:textId="77777777" w:rsidR="00546CAF" w:rsidRDefault="00282CAE">
                  <w:pPr>
                    <w:spacing w:after="0" w:line="259" w:lineRule="auto"/>
                    <w:ind w:left="0" w:firstLine="0"/>
                  </w:pPr>
                  <w:r>
                    <w:rPr>
                      <w:b/>
                      <w:sz w:val="28"/>
                    </w:rPr>
                    <w:t xml:space="preserve"> </w:t>
                  </w:r>
                </w:p>
              </w:tc>
            </w:tr>
          </w:tbl>
          <w:p w14:paraId="1BAD431F" w14:textId="77777777" w:rsidR="00546CAF" w:rsidRDefault="00546CAF">
            <w:pPr>
              <w:spacing w:after="160" w:line="259" w:lineRule="auto"/>
              <w:ind w:left="0" w:firstLine="0"/>
            </w:pPr>
          </w:p>
        </w:tc>
        <w:tc>
          <w:tcPr>
            <w:tcW w:w="1940" w:type="dxa"/>
            <w:tcBorders>
              <w:top w:val="nil"/>
              <w:left w:val="nil"/>
              <w:bottom w:val="nil"/>
              <w:right w:val="nil"/>
            </w:tcBorders>
          </w:tcPr>
          <w:p w14:paraId="60F4C637" w14:textId="77777777" w:rsidR="00546CAF" w:rsidRDefault="00282CAE">
            <w:pPr>
              <w:spacing w:after="0" w:line="259" w:lineRule="auto"/>
              <w:ind w:left="87" w:firstLine="0"/>
            </w:pPr>
            <w:r>
              <w:rPr>
                <w:noProof/>
              </w:rPr>
              <w:drawing>
                <wp:inline distT="0" distB="0" distL="0" distR="0" wp14:anchorId="47BA503E" wp14:editId="51A53B8E">
                  <wp:extent cx="1176731" cy="804545"/>
                  <wp:effectExtent l="0" t="0" r="0" b="0"/>
                  <wp:docPr id="252" name="Picture 252"/>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7"/>
                          <a:stretch>
                            <a:fillRect/>
                          </a:stretch>
                        </pic:blipFill>
                        <pic:spPr>
                          <a:xfrm>
                            <a:off x="0" y="0"/>
                            <a:ext cx="1176731" cy="804545"/>
                          </a:xfrm>
                          <a:prstGeom prst="rect">
                            <a:avLst/>
                          </a:prstGeom>
                        </pic:spPr>
                      </pic:pic>
                    </a:graphicData>
                  </a:graphic>
                </wp:inline>
              </w:drawing>
            </w:r>
          </w:p>
        </w:tc>
      </w:tr>
    </w:tbl>
    <w:p w14:paraId="25382878" w14:textId="77777777" w:rsidR="00546CAF" w:rsidRDefault="00282CAE">
      <w:pPr>
        <w:spacing w:after="0" w:line="259" w:lineRule="auto"/>
        <w:ind w:left="113" w:firstLine="0"/>
      </w:pPr>
      <w:r>
        <w:rPr>
          <w:b/>
          <w:sz w:val="28"/>
        </w:rPr>
        <w:t xml:space="preserve"> </w:t>
      </w:r>
      <w:r>
        <w:rPr>
          <w:b/>
          <w:sz w:val="28"/>
        </w:rPr>
        <w:tab/>
      </w:r>
      <w:r>
        <w:rPr>
          <w:sz w:val="28"/>
        </w:rPr>
        <w:t xml:space="preserve"> </w:t>
      </w:r>
    </w:p>
    <w:tbl>
      <w:tblPr>
        <w:tblStyle w:val="TableGrid"/>
        <w:tblW w:w="9016" w:type="dxa"/>
        <w:tblInd w:w="6" w:type="dxa"/>
        <w:tblCellMar>
          <w:top w:w="2" w:type="dxa"/>
          <w:left w:w="107" w:type="dxa"/>
          <w:bottom w:w="0" w:type="dxa"/>
          <w:right w:w="93" w:type="dxa"/>
        </w:tblCellMar>
        <w:tblLook w:val="04A0" w:firstRow="1" w:lastRow="0" w:firstColumn="1" w:lastColumn="0" w:noHBand="0" w:noVBand="1"/>
      </w:tblPr>
      <w:tblGrid>
        <w:gridCol w:w="2038"/>
        <w:gridCol w:w="1796"/>
        <w:gridCol w:w="1796"/>
        <w:gridCol w:w="403"/>
        <w:gridCol w:w="2983"/>
      </w:tblGrid>
      <w:tr w:rsidR="00546CAF" w14:paraId="0D6935B3" w14:textId="77777777">
        <w:trPr>
          <w:trHeight w:val="348"/>
        </w:trPr>
        <w:tc>
          <w:tcPr>
            <w:tcW w:w="9016" w:type="dxa"/>
            <w:gridSpan w:val="5"/>
            <w:tcBorders>
              <w:top w:val="single" w:sz="4" w:space="0" w:color="000000"/>
              <w:left w:val="single" w:sz="4" w:space="0" w:color="000000"/>
              <w:bottom w:val="single" w:sz="4" w:space="0" w:color="000000"/>
              <w:right w:val="single" w:sz="4" w:space="0" w:color="000000"/>
            </w:tcBorders>
            <w:shd w:val="clear" w:color="auto" w:fill="83CAEB"/>
          </w:tcPr>
          <w:p w14:paraId="76754F1E" w14:textId="77777777" w:rsidR="00546CAF" w:rsidRDefault="00282CAE">
            <w:pPr>
              <w:spacing w:after="0" w:line="259" w:lineRule="auto"/>
              <w:ind w:left="0" w:firstLine="0"/>
            </w:pPr>
            <w:r>
              <w:rPr>
                <w:b/>
                <w:sz w:val="28"/>
              </w:rPr>
              <w:t xml:space="preserve">Control Schedule </w:t>
            </w:r>
          </w:p>
        </w:tc>
      </w:tr>
      <w:tr w:rsidR="00546CAF" w14:paraId="68135DD6" w14:textId="77777777">
        <w:trPr>
          <w:trHeight w:val="599"/>
        </w:trPr>
        <w:tc>
          <w:tcPr>
            <w:tcW w:w="2039" w:type="dxa"/>
            <w:tcBorders>
              <w:top w:val="single" w:sz="4" w:space="0" w:color="000000"/>
              <w:left w:val="single" w:sz="4" w:space="0" w:color="000000"/>
              <w:bottom w:val="single" w:sz="4" w:space="0" w:color="000000"/>
              <w:right w:val="single" w:sz="4" w:space="0" w:color="000000"/>
            </w:tcBorders>
          </w:tcPr>
          <w:p w14:paraId="183DDAFD" w14:textId="77777777" w:rsidR="00546CAF" w:rsidRDefault="00282CAE">
            <w:pPr>
              <w:spacing w:after="0" w:line="259" w:lineRule="auto"/>
              <w:ind w:left="0" w:firstLine="0"/>
            </w:pPr>
            <w:r>
              <w:rPr>
                <w:b/>
              </w:rPr>
              <w:t xml:space="preserve">Policy Owner: </w:t>
            </w:r>
          </w:p>
          <w:p w14:paraId="1806CFEA" w14:textId="77777777" w:rsidR="00546CAF" w:rsidRDefault="00282CAE">
            <w:pPr>
              <w:spacing w:after="0" w:line="259" w:lineRule="auto"/>
              <w:ind w:left="0" w:firstLine="0"/>
            </w:pPr>
            <w:r>
              <w:rPr>
                <w:b/>
              </w:rPr>
              <w:t xml:space="preserve"> </w:t>
            </w:r>
          </w:p>
        </w:tc>
        <w:tc>
          <w:tcPr>
            <w:tcW w:w="6977" w:type="dxa"/>
            <w:gridSpan w:val="4"/>
            <w:tcBorders>
              <w:top w:val="single" w:sz="4" w:space="0" w:color="000000"/>
              <w:left w:val="single" w:sz="4" w:space="0" w:color="000000"/>
              <w:bottom w:val="single" w:sz="4" w:space="0" w:color="000000"/>
              <w:right w:val="single" w:sz="4" w:space="0" w:color="000000"/>
            </w:tcBorders>
          </w:tcPr>
          <w:p w14:paraId="5862F9BB" w14:textId="77777777" w:rsidR="00546CAF" w:rsidRDefault="00282CAE">
            <w:pPr>
              <w:spacing w:after="0" w:line="259" w:lineRule="auto"/>
              <w:ind w:left="1" w:firstLine="0"/>
            </w:pPr>
            <w:r>
              <w:t>Sylvia Roberts – Housing Options Manager</w:t>
            </w:r>
            <w:r>
              <w:t xml:space="preserve"> </w:t>
            </w:r>
          </w:p>
        </w:tc>
      </w:tr>
      <w:tr w:rsidR="00546CAF" w14:paraId="0A440246" w14:textId="77777777">
        <w:trPr>
          <w:trHeight w:val="889"/>
        </w:trPr>
        <w:tc>
          <w:tcPr>
            <w:tcW w:w="2039" w:type="dxa"/>
            <w:tcBorders>
              <w:top w:val="single" w:sz="4" w:space="0" w:color="000000"/>
              <w:left w:val="single" w:sz="4" w:space="0" w:color="000000"/>
              <w:bottom w:val="single" w:sz="4" w:space="0" w:color="000000"/>
              <w:right w:val="single" w:sz="4" w:space="0" w:color="000000"/>
            </w:tcBorders>
          </w:tcPr>
          <w:p w14:paraId="4A03D1F4" w14:textId="77777777" w:rsidR="00546CAF" w:rsidRDefault="00282CAE">
            <w:pPr>
              <w:spacing w:after="0" w:line="259" w:lineRule="auto"/>
              <w:ind w:left="0" w:firstLine="0"/>
            </w:pPr>
            <w:r>
              <w:rPr>
                <w:b/>
              </w:rPr>
              <w:t xml:space="preserve">Policy Author: </w:t>
            </w:r>
          </w:p>
          <w:p w14:paraId="0F9A571C" w14:textId="77777777" w:rsidR="00546CAF" w:rsidRDefault="00282CAE">
            <w:pPr>
              <w:spacing w:after="0" w:line="259" w:lineRule="auto"/>
              <w:ind w:left="0" w:firstLine="0"/>
            </w:pPr>
            <w:r>
              <w:rPr>
                <w:b/>
              </w:rPr>
              <w:t xml:space="preserve"> </w:t>
            </w:r>
          </w:p>
        </w:tc>
        <w:tc>
          <w:tcPr>
            <w:tcW w:w="6977" w:type="dxa"/>
            <w:gridSpan w:val="4"/>
            <w:tcBorders>
              <w:top w:val="single" w:sz="4" w:space="0" w:color="000000"/>
              <w:left w:val="single" w:sz="4" w:space="0" w:color="000000"/>
              <w:bottom w:val="single" w:sz="4" w:space="0" w:color="000000"/>
              <w:right w:val="single" w:sz="4" w:space="0" w:color="000000"/>
            </w:tcBorders>
          </w:tcPr>
          <w:p w14:paraId="2F0C7C01" w14:textId="77777777" w:rsidR="00546CAF" w:rsidRDefault="00282CAE">
            <w:pPr>
              <w:spacing w:after="0" w:line="259" w:lineRule="auto"/>
              <w:ind w:left="1" w:firstLine="0"/>
            </w:pPr>
            <w:r>
              <w:t xml:space="preserve">Mandy Bushell – Domestic Abuse Co-ordinator  &amp; </w:t>
            </w:r>
            <w:r>
              <w:t xml:space="preserve"> </w:t>
            </w:r>
          </w:p>
          <w:p w14:paraId="0CFDFA00" w14:textId="77777777" w:rsidR="00546CAF" w:rsidRDefault="00282CAE">
            <w:pPr>
              <w:spacing w:after="0" w:line="259" w:lineRule="auto"/>
              <w:ind w:left="1" w:firstLine="0"/>
            </w:pPr>
            <w:r>
              <w:t>Sylvia Roberts – Housing Options Manager</w:t>
            </w:r>
            <w:r>
              <w:t xml:space="preserve"> </w:t>
            </w:r>
          </w:p>
          <w:p w14:paraId="066C77FE" w14:textId="77777777" w:rsidR="00546CAF" w:rsidRDefault="00282CAE">
            <w:pPr>
              <w:spacing w:after="0" w:line="259" w:lineRule="auto"/>
              <w:ind w:left="1" w:firstLine="0"/>
            </w:pPr>
            <w:r>
              <w:t xml:space="preserve"> </w:t>
            </w:r>
          </w:p>
        </w:tc>
      </w:tr>
      <w:tr w:rsidR="00546CAF" w14:paraId="4CDE13CA" w14:textId="77777777">
        <w:trPr>
          <w:trHeight w:val="595"/>
        </w:trPr>
        <w:tc>
          <w:tcPr>
            <w:tcW w:w="2039" w:type="dxa"/>
            <w:tcBorders>
              <w:top w:val="single" w:sz="4" w:space="0" w:color="000000"/>
              <w:left w:val="single" w:sz="4" w:space="0" w:color="000000"/>
              <w:bottom w:val="single" w:sz="4" w:space="0" w:color="000000"/>
              <w:right w:val="single" w:sz="4" w:space="0" w:color="000000"/>
            </w:tcBorders>
          </w:tcPr>
          <w:p w14:paraId="6E17F757" w14:textId="77777777" w:rsidR="00546CAF" w:rsidRDefault="00282CAE">
            <w:pPr>
              <w:spacing w:after="0" w:line="259" w:lineRule="auto"/>
              <w:ind w:left="0" w:firstLine="0"/>
            </w:pPr>
            <w:r>
              <w:rPr>
                <w:b/>
              </w:rPr>
              <w:t xml:space="preserve">Approved By: </w:t>
            </w:r>
          </w:p>
          <w:p w14:paraId="2878C27D" w14:textId="77777777" w:rsidR="00546CAF" w:rsidRDefault="00282CAE">
            <w:pPr>
              <w:spacing w:after="0" w:line="259" w:lineRule="auto"/>
              <w:ind w:left="0" w:firstLine="0"/>
            </w:pPr>
            <w:r>
              <w:rPr>
                <w:b/>
              </w:rPr>
              <w:t xml:space="preserve"> </w:t>
            </w:r>
          </w:p>
        </w:tc>
        <w:tc>
          <w:tcPr>
            <w:tcW w:w="6977" w:type="dxa"/>
            <w:gridSpan w:val="4"/>
            <w:tcBorders>
              <w:top w:val="single" w:sz="4" w:space="0" w:color="000000"/>
              <w:left w:val="single" w:sz="4" w:space="0" w:color="000000"/>
              <w:bottom w:val="single" w:sz="4" w:space="0" w:color="000000"/>
              <w:right w:val="single" w:sz="4" w:space="0" w:color="000000"/>
            </w:tcBorders>
          </w:tcPr>
          <w:p w14:paraId="3BC9EEE1" w14:textId="77777777" w:rsidR="00546CAF" w:rsidRDefault="00282CAE">
            <w:pPr>
              <w:spacing w:after="0" w:line="259" w:lineRule="auto"/>
              <w:ind w:left="1" w:firstLine="0"/>
            </w:pPr>
            <w:r>
              <w:rPr>
                <w:color w:val="FF0000"/>
              </w:rPr>
              <w:t>Cabinet</w:t>
            </w:r>
            <w:r>
              <w:rPr>
                <w:color w:val="FF0000"/>
              </w:rPr>
              <w:t xml:space="preserve"> </w:t>
            </w:r>
          </w:p>
        </w:tc>
      </w:tr>
      <w:tr w:rsidR="00546CAF" w14:paraId="51C45EE0" w14:textId="77777777">
        <w:trPr>
          <w:trHeight w:val="598"/>
        </w:trPr>
        <w:tc>
          <w:tcPr>
            <w:tcW w:w="2039" w:type="dxa"/>
            <w:tcBorders>
              <w:top w:val="single" w:sz="4" w:space="0" w:color="000000"/>
              <w:left w:val="single" w:sz="4" w:space="0" w:color="000000"/>
              <w:bottom w:val="single" w:sz="4" w:space="0" w:color="000000"/>
              <w:right w:val="single" w:sz="4" w:space="0" w:color="000000"/>
            </w:tcBorders>
          </w:tcPr>
          <w:p w14:paraId="7EAA155B" w14:textId="77777777" w:rsidR="00546CAF" w:rsidRDefault="00282CAE">
            <w:pPr>
              <w:spacing w:after="0" w:line="259" w:lineRule="auto"/>
              <w:ind w:left="0" w:firstLine="0"/>
            </w:pPr>
            <w:r>
              <w:rPr>
                <w:b/>
              </w:rPr>
              <w:t xml:space="preserve">Approval Date: </w:t>
            </w:r>
          </w:p>
          <w:p w14:paraId="5E023041" w14:textId="77777777" w:rsidR="00546CAF" w:rsidRDefault="00282CAE">
            <w:pPr>
              <w:spacing w:after="0" w:line="259" w:lineRule="auto"/>
              <w:ind w:left="0" w:firstLine="0"/>
            </w:pPr>
            <w:r>
              <w:rPr>
                <w:b/>
              </w:rPr>
              <w:t xml:space="preserve"> </w:t>
            </w:r>
          </w:p>
        </w:tc>
        <w:tc>
          <w:tcPr>
            <w:tcW w:w="1796" w:type="dxa"/>
            <w:tcBorders>
              <w:top w:val="single" w:sz="4" w:space="0" w:color="000000"/>
              <w:left w:val="single" w:sz="4" w:space="0" w:color="000000"/>
              <w:bottom w:val="single" w:sz="4" w:space="0" w:color="000000"/>
              <w:right w:val="single" w:sz="4" w:space="0" w:color="000000"/>
            </w:tcBorders>
          </w:tcPr>
          <w:p w14:paraId="1502128B" w14:textId="77777777" w:rsidR="00546CAF" w:rsidRDefault="00282CAE">
            <w:pPr>
              <w:spacing w:after="0" w:line="259" w:lineRule="auto"/>
              <w:ind w:left="1" w:firstLine="0"/>
            </w:pPr>
            <w:r>
              <w:t>11</w:t>
            </w:r>
            <w:r>
              <w:rPr>
                <w:sz w:val="21"/>
                <w:vertAlign w:val="superscript"/>
              </w:rPr>
              <w:t>th</w:t>
            </w:r>
            <w:r>
              <w:t xml:space="preserve"> June 2026</w:t>
            </w:r>
            <w:r>
              <w:t xml:space="preserve"> </w:t>
            </w:r>
          </w:p>
        </w:tc>
        <w:tc>
          <w:tcPr>
            <w:tcW w:w="2199" w:type="dxa"/>
            <w:gridSpan w:val="2"/>
            <w:tcBorders>
              <w:top w:val="single" w:sz="4" w:space="0" w:color="000000"/>
              <w:left w:val="single" w:sz="4" w:space="0" w:color="000000"/>
              <w:bottom w:val="single" w:sz="4" w:space="0" w:color="000000"/>
              <w:right w:val="single" w:sz="4" w:space="0" w:color="000000"/>
            </w:tcBorders>
          </w:tcPr>
          <w:p w14:paraId="0B8E2BAD" w14:textId="77777777" w:rsidR="00546CAF" w:rsidRDefault="00282CAE">
            <w:pPr>
              <w:spacing w:after="0" w:line="259" w:lineRule="auto"/>
              <w:ind w:left="1" w:firstLine="0"/>
              <w:jc w:val="both"/>
            </w:pPr>
            <w:r>
              <w:rPr>
                <w:b/>
              </w:rPr>
              <w:t xml:space="preserve">Minute reference: </w:t>
            </w:r>
          </w:p>
        </w:tc>
        <w:tc>
          <w:tcPr>
            <w:tcW w:w="2983" w:type="dxa"/>
            <w:tcBorders>
              <w:top w:val="single" w:sz="4" w:space="0" w:color="000000"/>
              <w:left w:val="single" w:sz="4" w:space="0" w:color="000000"/>
              <w:bottom w:val="single" w:sz="4" w:space="0" w:color="000000"/>
              <w:right w:val="single" w:sz="4" w:space="0" w:color="000000"/>
            </w:tcBorders>
          </w:tcPr>
          <w:p w14:paraId="682E42C5" w14:textId="77777777" w:rsidR="00546CAF" w:rsidRDefault="00282CAE">
            <w:pPr>
              <w:spacing w:after="0" w:line="259" w:lineRule="auto"/>
              <w:ind w:left="1" w:firstLine="0"/>
            </w:pPr>
            <w:r>
              <w:t>47</w:t>
            </w:r>
            <w:r>
              <w:t xml:space="preserve"> </w:t>
            </w:r>
          </w:p>
        </w:tc>
      </w:tr>
      <w:tr w:rsidR="00546CAF" w14:paraId="7031023C" w14:textId="77777777">
        <w:trPr>
          <w:trHeight w:val="596"/>
        </w:trPr>
        <w:tc>
          <w:tcPr>
            <w:tcW w:w="2039" w:type="dxa"/>
            <w:tcBorders>
              <w:top w:val="single" w:sz="4" w:space="0" w:color="000000"/>
              <w:left w:val="single" w:sz="4" w:space="0" w:color="000000"/>
              <w:bottom w:val="single" w:sz="4" w:space="0" w:color="000000"/>
              <w:right w:val="single" w:sz="4" w:space="0" w:color="000000"/>
            </w:tcBorders>
          </w:tcPr>
          <w:p w14:paraId="75789302" w14:textId="77777777" w:rsidR="00546CAF" w:rsidRDefault="00282CAE">
            <w:pPr>
              <w:spacing w:after="0" w:line="259" w:lineRule="auto"/>
              <w:ind w:left="0" w:firstLine="0"/>
            </w:pPr>
            <w:r>
              <w:rPr>
                <w:b/>
              </w:rPr>
              <w:t xml:space="preserve">Policy Review Due: </w:t>
            </w:r>
          </w:p>
        </w:tc>
        <w:tc>
          <w:tcPr>
            <w:tcW w:w="1796" w:type="dxa"/>
            <w:tcBorders>
              <w:top w:val="single" w:sz="4" w:space="0" w:color="000000"/>
              <w:left w:val="single" w:sz="4" w:space="0" w:color="000000"/>
              <w:bottom w:val="single" w:sz="4" w:space="0" w:color="000000"/>
              <w:right w:val="single" w:sz="4" w:space="0" w:color="000000"/>
            </w:tcBorders>
          </w:tcPr>
          <w:p w14:paraId="2DACB98D" w14:textId="77777777" w:rsidR="00546CAF" w:rsidRDefault="00282CAE">
            <w:pPr>
              <w:spacing w:after="0" w:line="259" w:lineRule="auto"/>
              <w:ind w:left="1" w:firstLine="0"/>
            </w:pPr>
            <w:r>
              <w:t>10</w:t>
            </w:r>
            <w:r>
              <w:rPr>
                <w:sz w:val="21"/>
                <w:vertAlign w:val="superscript"/>
              </w:rPr>
              <w:t>th</w:t>
            </w:r>
            <w:r>
              <w:t xml:space="preserve"> June 2029</w:t>
            </w:r>
            <w:r>
              <w:t xml:space="preserve"> </w:t>
            </w:r>
          </w:p>
        </w:tc>
        <w:tc>
          <w:tcPr>
            <w:tcW w:w="1796" w:type="dxa"/>
            <w:tcBorders>
              <w:top w:val="single" w:sz="4" w:space="0" w:color="000000"/>
              <w:left w:val="single" w:sz="4" w:space="0" w:color="000000"/>
              <w:bottom w:val="single" w:sz="4" w:space="0" w:color="000000"/>
              <w:right w:val="single" w:sz="4" w:space="0" w:color="000000"/>
            </w:tcBorders>
          </w:tcPr>
          <w:p w14:paraId="56571995" w14:textId="77777777" w:rsidR="00546CAF" w:rsidRDefault="00282CAE">
            <w:pPr>
              <w:spacing w:after="0" w:line="259" w:lineRule="auto"/>
              <w:ind w:left="1" w:firstLine="0"/>
            </w:pPr>
            <w:r>
              <w:rPr>
                <w:b/>
              </w:rPr>
              <w:t xml:space="preserve">Review Cycle: </w:t>
            </w:r>
          </w:p>
        </w:tc>
        <w:tc>
          <w:tcPr>
            <w:tcW w:w="3386" w:type="dxa"/>
            <w:gridSpan w:val="2"/>
            <w:tcBorders>
              <w:top w:val="single" w:sz="4" w:space="0" w:color="000000"/>
              <w:left w:val="single" w:sz="4" w:space="0" w:color="000000"/>
              <w:bottom w:val="single" w:sz="4" w:space="0" w:color="000000"/>
              <w:right w:val="single" w:sz="4" w:space="0" w:color="000000"/>
            </w:tcBorders>
          </w:tcPr>
          <w:p w14:paraId="667D4E48" w14:textId="77777777" w:rsidR="00546CAF" w:rsidRDefault="00282CAE">
            <w:pPr>
              <w:spacing w:after="0" w:line="259" w:lineRule="auto"/>
              <w:ind w:left="1" w:firstLine="0"/>
            </w:pPr>
            <w:r>
              <w:t>Every 3 years</w:t>
            </w:r>
            <w:r>
              <w:t xml:space="preserve"> </w:t>
            </w:r>
          </w:p>
        </w:tc>
      </w:tr>
      <w:tr w:rsidR="00546CAF" w14:paraId="78932987" w14:textId="77777777">
        <w:trPr>
          <w:trHeight w:val="593"/>
        </w:trPr>
        <w:tc>
          <w:tcPr>
            <w:tcW w:w="2039" w:type="dxa"/>
            <w:tcBorders>
              <w:top w:val="single" w:sz="4" w:space="0" w:color="000000"/>
              <w:left w:val="single" w:sz="4" w:space="0" w:color="000000"/>
              <w:bottom w:val="single" w:sz="4" w:space="0" w:color="000000"/>
              <w:right w:val="single" w:sz="4" w:space="0" w:color="000000"/>
            </w:tcBorders>
            <w:shd w:val="clear" w:color="auto" w:fill="D9D9D9"/>
          </w:tcPr>
          <w:p w14:paraId="232FAF16" w14:textId="77777777" w:rsidR="00546CAF" w:rsidRDefault="00282CAE">
            <w:pPr>
              <w:spacing w:after="0" w:line="259" w:lineRule="auto"/>
              <w:ind w:left="0" w:firstLine="0"/>
            </w:pPr>
            <w:r>
              <w:rPr>
                <w:b/>
              </w:rPr>
              <w:t>EIA completed:</w:t>
            </w:r>
            <w:r>
              <w:t xml:space="preserve"> </w:t>
            </w:r>
          </w:p>
        </w:tc>
        <w:tc>
          <w:tcPr>
            <w:tcW w:w="1796" w:type="dxa"/>
            <w:tcBorders>
              <w:top w:val="single" w:sz="4" w:space="0" w:color="000000"/>
              <w:left w:val="single" w:sz="4" w:space="0" w:color="000000"/>
              <w:bottom w:val="single" w:sz="4" w:space="0" w:color="000000"/>
              <w:right w:val="single" w:sz="4" w:space="0" w:color="000000"/>
            </w:tcBorders>
            <w:shd w:val="clear" w:color="auto" w:fill="D9D9D9"/>
          </w:tcPr>
          <w:p w14:paraId="775C990F" w14:textId="77777777" w:rsidR="00546CAF" w:rsidRDefault="00282CAE">
            <w:pPr>
              <w:spacing w:after="0" w:line="259" w:lineRule="auto"/>
              <w:ind w:left="1" w:firstLine="0"/>
            </w:pPr>
            <w:r>
              <w:t>2</w:t>
            </w:r>
            <w:r>
              <w:rPr>
                <w:sz w:val="21"/>
                <w:vertAlign w:val="superscript"/>
              </w:rPr>
              <w:t>nd</w:t>
            </w:r>
            <w:r>
              <w:t xml:space="preserve"> March 2026</w:t>
            </w:r>
            <w:r>
              <w:t xml:space="preserve"> </w:t>
            </w:r>
          </w:p>
        </w:tc>
        <w:tc>
          <w:tcPr>
            <w:tcW w:w="1796" w:type="dxa"/>
            <w:tcBorders>
              <w:top w:val="single" w:sz="4" w:space="0" w:color="000000"/>
              <w:left w:val="single" w:sz="4" w:space="0" w:color="000000"/>
              <w:bottom w:val="single" w:sz="4" w:space="0" w:color="000000"/>
              <w:right w:val="single" w:sz="4" w:space="0" w:color="000000"/>
            </w:tcBorders>
            <w:shd w:val="clear" w:color="auto" w:fill="D9D9D9"/>
          </w:tcPr>
          <w:p w14:paraId="3668CBE3" w14:textId="77777777" w:rsidR="00546CAF" w:rsidRDefault="00282CAE">
            <w:pPr>
              <w:spacing w:after="0" w:line="259" w:lineRule="auto"/>
              <w:ind w:left="1" w:firstLine="0"/>
            </w:pPr>
            <w:r>
              <w:rPr>
                <w:b/>
              </w:rPr>
              <w:t xml:space="preserve">EIA Review Due: </w:t>
            </w:r>
          </w:p>
        </w:tc>
        <w:tc>
          <w:tcPr>
            <w:tcW w:w="3386" w:type="dxa"/>
            <w:gridSpan w:val="2"/>
            <w:tcBorders>
              <w:top w:val="single" w:sz="4" w:space="0" w:color="000000"/>
              <w:left w:val="single" w:sz="4" w:space="0" w:color="000000"/>
              <w:bottom w:val="single" w:sz="4" w:space="0" w:color="000000"/>
              <w:right w:val="single" w:sz="4" w:space="0" w:color="000000"/>
            </w:tcBorders>
            <w:shd w:val="clear" w:color="auto" w:fill="D9D9D9"/>
          </w:tcPr>
          <w:p w14:paraId="6D628B9E" w14:textId="77777777" w:rsidR="00546CAF" w:rsidRDefault="00282CAE">
            <w:pPr>
              <w:spacing w:after="0" w:line="259" w:lineRule="auto"/>
              <w:ind w:left="1" w:firstLine="0"/>
            </w:pPr>
            <w:r>
              <w:t>1</w:t>
            </w:r>
            <w:r>
              <w:rPr>
                <w:sz w:val="21"/>
                <w:vertAlign w:val="superscript"/>
              </w:rPr>
              <w:t>st</w:t>
            </w:r>
            <w:r>
              <w:t xml:space="preserve"> </w:t>
            </w:r>
            <w:r>
              <w:t>March 2027</w:t>
            </w:r>
            <w:r>
              <w:t xml:space="preserve"> </w:t>
            </w:r>
          </w:p>
        </w:tc>
      </w:tr>
    </w:tbl>
    <w:p w14:paraId="40AD0712" w14:textId="77777777" w:rsidR="00546CAF" w:rsidRDefault="00282CAE">
      <w:pPr>
        <w:spacing w:after="22" w:line="259" w:lineRule="auto"/>
        <w:ind w:left="0" w:firstLine="0"/>
      </w:pPr>
      <w:r>
        <w:rPr>
          <w:b/>
        </w:rPr>
        <w:t xml:space="preserve"> </w:t>
      </w:r>
    </w:p>
    <w:p w14:paraId="48F50E16" w14:textId="77777777" w:rsidR="00546CAF" w:rsidRDefault="00282CAE">
      <w:pPr>
        <w:spacing w:after="234" w:line="276" w:lineRule="auto"/>
        <w:ind w:left="0" w:firstLine="0"/>
      </w:pPr>
      <w:r>
        <w:rPr>
          <w:b/>
        </w:rPr>
        <w:t xml:space="preserve">Please complete this section for internal records. For policies that are publicly available, please remove this page and change author name in footer from officer name to department. </w:t>
      </w:r>
    </w:p>
    <w:p w14:paraId="7C2A45F1" w14:textId="77777777" w:rsidR="00546CAF" w:rsidRDefault="00282CAE">
      <w:pPr>
        <w:spacing w:after="186" w:line="259" w:lineRule="auto"/>
        <w:ind w:left="67" w:firstLine="0"/>
        <w:jc w:val="center"/>
      </w:pPr>
      <w:r>
        <w:rPr>
          <w:b/>
          <w:sz w:val="32"/>
        </w:rPr>
        <w:t xml:space="preserve"> </w:t>
      </w:r>
    </w:p>
    <w:p w14:paraId="7CCA3A97" w14:textId="77777777" w:rsidR="00546CAF" w:rsidRDefault="00282CAE">
      <w:pPr>
        <w:spacing w:after="189" w:line="259" w:lineRule="auto"/>
        <w:ind w:left="67" w:firstLine="0"/>
        <w:jc w:val="center"/>
      </w:pPr>
      <w:r>
        <w:rPr>
          <w:b/>
          <w:sz w:val="32"/>
        </w:rPr>
        <w:t xml:space="preserve"> </w:t>
      </w:r>
    </w:p>
    <w:p w14:paraId="75369F6C" w14:textId="77777777" w:rsidR="00546CAF" w:rsidRDefault="00282CAE">
      <w:pPr>
        <w:spacing w:after="189" w:line="259" w:lineRule="auto"/>
        <w:ind w:left="67" w:firstLine="0"/>
        <w:jc w:val="center"/>
      </w:pPr>
      <w:r>
        <w:rPr>
          <w:b/>
          <w:sz w:val="32"/>
        </w:rPr>
        <w:t xml:space="preserve"> </w:t>
      </w:r>
    </w:p>
    <w:p w14:paraId="4B8EFA14" w14:textId="77777777" w:rsidR="00546CAF" w:rsidRDefault="00282CAE">
      <w:pPr>
        <w:spacing w:after="189" w:line="259" w:lineRule="auto"/>
        <w:ind w:left="67" w:firstLine="0"/>
        <w:jc w:val="center"/>
      </w:pPr>
      <w:r>
        <w:rPr>
          <w:b/>
          <w:sz w:val="32"/>
        </w:rPr>
        <w:t xml:space="preserve"> </w:t>
      </w:r>
    </w:p>
    <w:p w14:paraId="471CB73E" w14:textId="77777777" w:rsidR="00546CAF" w:rsidRDefault="00282CAE">
      <w:pPr>
        <w:spacing w:after="189" w:line="259" w:lineRule="auto"/>
        <w:ind w:left="67" w:firstLine="0"/>
        <w:jc w:val="center"/>
      </w:pPr>
      <w:r>
        <w:rPr>
          <w:b/>
          <w:sz w:val="32"/>
        </w:rPr>
        <w:t xml:space="preserve"> </w:t>
      </w:r>
    </w:p>
    <w:p w14:paraId="33AEA788" w14:textId="77777777" w:rsidR="00546CAF" w:rsidRDefault="00282CAE">
      <w:pPr>
        <w:spacing w:after="189" w:line="259" w:lineRule="auto"/>
        <w:ind w:left="67" w:firstLine="0"/>
        <w:jc w:val="center"/>
      </w:pPr>
      <w:r>
        <w:rPr>
          <w:b/>
          <w:sz w:val="32"/>
        </w:rPr>
        <w:t xml:space="preserve"> </w:t>
      </w:r>
    </w:p>
    <w:p w14:paraId="4E5DD65C" w14:textId="77777777" w:rsidR="00546CAF" w:rsidRDefault="00282CAE">
      <w:pPr>
        <w:spacing w:after="189" w:line="259" w:lineRule="auto"/>
        <w:ind w:left="67" w:firstLine="0"/>
        <w:jc w:val="center"/>
      </w:pPr>
      <w:r>
        <w:rPr>
          <w:b/>
          <w:sz w:val="32"/>
        </w:rPr>
        <w:t xml:space="preserve"> </w:t>
      </w:r>
    </w:p>
    <w:p w14:paraId="00F56BFB" w14:textId="77777777" w:rsidR="00546CAF" w:rsidRDefault="00282CAE">
      <w:pPr>
        <w:spacing w:after="405" w:line="259" w:lineRule="auto"/>
        <w:ind w:left="67" w:firstLine="0"/>
        <w:jc w:val="center"/>
      </w:pPr>
      <w:r>
        <w:rPr>
          <w:b/>
          <w:sz w:val="32"/>
        </w:rPr>
        <w:t xml:space="preserve"> </w:t>
      </w:r>
    </w:p>
    <w:p w14:paraId="623C2684" w14:textId="77777777" w:rsidR="00546CAF" w:rsidRDefault="00282CAE">
      <w:pPr>
        <w:spacing w:after="0" w:line="259" w:lineRule="auto"/>
        <w:ind w:left="-5" w:right="-7125"/>
      </w:pPr>
      <w:r>
        <w:rPr>
          <w:noProof/>
        </w:rPr>
        <w:drawing>
          <wp:anchor distT="0" distB="0" distL="114300" distR="114300" simplePos="0" relativeHeight="251658240" behindDoc="0" locked="0" layoutInCell="1" allowOverlap="0" wp14:anchorId="4AEA990B" wp14:editId="24FE0866">
            <wp:simplePos x="0" y="0"/>
            <wp:positionH relativeFrom="column">
              <wp:posOffset>4914596</wp:posOffset>
            </wp:positionH>
            <wp:positionV relativeFrom="paragraph">
              <wp:posOffset>-31683</wp:posOffset>
            </wp:positionV>
            <wp:extent cx="1067385" cy="49276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389E87D9" w14:textId="77777777" w:rsidR="00546CAF" w:rsidRDefault="00282CAE">
      <w:pPr>
        <w:spacing w:after="0" w:line="259" w:lineRule="auto"/>
        <w:ind w:left="-5" w:right="-7125"/>
      </w:pPr>
      <w:r>
        <w:rPr>
          <w:sz w:val="20"/>
        </w:rPr>
        <w:t>Author: Sylvia Roberts</w:t>
      </w:r>
      <w:r>
        <w:rPr>
          <w:sz w:val="20"/>
        </w:rPr>
        <w:t xml:space="preserve"> </w:t>
      </w:r>
    </w:p>
    <w:p w14:paraId="34CE525F" w14:textId="77777777" w:rsidR="00546CAF" w:rsidRDefault="00282CAE">
      <w:pPr>
        <w:spacing w:after="0" w:line="259" w:lineRule="auto"/>
        <w:ind w:left="0" w:firstLine="0"/>
      </w:pPr>
      <w:r>
        <w:t xml:space="preserve"> </w:t>
      </w:r>
    </w:p>
    <w:p w14:paraId="6A3AC560" w14:textId="77777777" w:rsidR="00546CAF" w:rsidRDefault="00282CAE">
      <w:pPr>
        <w:spacing w:after="0" w:line="259" w:lineRule="auto"/>
        <w:ind w:left="0" w:firstLine="0"/>
      </w:pPr>
      <w:r>
        <w:lastRenderedPageBreak/>
        <w:t xml:space="preserve"> </w:t>
      </w:r>
    </w:p>
    <w:p w14:paraId="6BB2DCEC" w14:textId="77777777" w:rsidR="00546CAF" w:rsidRDefault="00282CAE">
      <w:pPr>
        <w:spacing w:after="153" w:line="259" w:lineRule="auto"/>
        <w:ind w:left="4" w:firstLine="0"/>
        <w:jc w:val="center"/>
      </w:pPr>
      <w:r>
        <w:rPr>
          <w:b/>
          <w:sz w:val="32"/>
        </w:rPr>
        <w:t xml:space="preserve">Domestic Abuse Policy </w:t>
      </w:r>
    </w:p>
    <w:p w14:paraId="47D23CE6" w14:textId="77777777" w:rsidR="00546CAF" w:rsidRDefault="00282CAE">
      <w:pPr>
        <w:spacing w:after="23" w:line="259" w:lineRule="auto"/>
        <w:ind w:left="6" w:firstLine="0"/>
        <w:jc w:val="center"/>
      </w:pPr>
      <w:r>
        <w:rPr>
          <w:sz w:val="28"/>
        </w:rPr>
        <w:t>Ashford Borough Council</w:t>
      </w:r>
      <w:r>
        <w:rPr>
          <w:b/>
          <w:sz w:val="28"/>
        </w:rPr>
        <w:t xml:space="preserve"> </w:t>
      </w:r>
    </w:p>
    <w:p w14:paraId="6777246F" w14:textId="77777777" w:rsidR="00546CAF" w:rsidRDefault="00282CAE">
      <w:pPr>
        <w:spacing w:after="297" w:line="259" w:lineRule="auto"/>
        <w:ind w:left="8" w:firstLine="0"/>
        <w:jc w:val="center"/>
      </w:pPr>
      <w:r>
        <w:rPr>
          <w:i/>
          <w:sz w:val="28"/>
        </w:rPr>
        <w:t>June 2026</w:t>
      </w:r>
      <w:r>
        <w:rPr>
          <w:b/>
          <w:sz w:val="28"/>
        </w:rPr>
        <w:t xml:space="preserve"> </w:t>
      </w:r>
    </w:p>
    <w:sdt>
      <w:sdtPr>
        <w:id w:val="-1883934378"/>
        <w:docPartObj>
          <w:docPartGallery w:val="Table of Contents"/>
        </w:docPartObj>
      </w:sdtPr>
      <w:sdtEndPr/>
      <w:sdtContent>
        <w:p w14:paraId="60BDB134" w14:textId="77777777" w:rsidR="00546CAF" w:rsidRDefault="00282CAE">
          <w:pPr>
            <w:spacing w:after="0" w:line="259" w:lineRule="auto"/>
            <w:ind w:left="0" w:firstLine="0"/>
          </w:pPr>
          <w:r>
            <w:rPr>
              <w:color w:val="0F4761"/>
              <w:sz w:val="32"/>
            </w:rPr>
            <w:t xml:space="preserve">Contents </w:t>
          </w:r>
        </w:p>
        <w:p w14:paraId="684413E5" w14:textId="77777777" w:rsidR="00546CAF" w:rsidRDefault="00282CAE">
          <w:pPr>
            <w:pStyle w:val="TOC1"/>
            <w:tabs>
              <w:tab w:val="right" w:leader="dot" w:pos="9020"/>
            </w:tabs>
          </w:pPr>
          <w:r>
            <w:fldChar w:fldCharType="begin"/>
          </w:r>
          <w:r>
            <w:instrText xml:space="preserve"> TOC \o "1-2" \h \z \u </w:instrText>
          </w:r>
          <w:r>
            <w:fldChar w:fldCharType="separate"/>
          </w:r>
          <w:hyperlink w:anchor="_Toc28656">
            <w:r>
              <w:t>1.</w:t>
            </w:r>
            <w:r>
              <w:t xml:space="preserve">  </w:t>
            </w:r>
            <w:r>
              <w:t>Policy Statement</w:t>
            </w:r>
            <w:r>
              <w:tab/>
            </w:r>
            <w:r>
              <w:fldChar w:fldCharType="begin"/>
            </w:r>
            <w:r>
              <w:instrText>PAGEREF _Toc28656 \h</w:instrText>
            </w:r>
            <w:r>
              <w:fldChar w:fldCharType="separate"/>
            </w:r>
            <w:r>
              <w:t xml:space="preserve">2 </w:t>
            </w:r>
            <w:r>
              <w:fldChar w:fldCharType="end"/>
            </w:r>
          </w:hyperlink>
        </w:p>
        <w:p w14:paraId="16BC29A3" w14:textId="77777777" w:rsidR="00546CAF" w:rsidRDefault="00282CAE">
          <w:pPr>
            <w:pStyle w:val="TOC1"/>
            <w:tabs>
              <w:tab w:val="right" w:leader="dot" w:pos="9020"/>
            </w:tabs>
          </w:pPr>
          <w:hyperlink w:anchor="_Toc28657">
            <w:r>
              <w:t>2.</w:t>
            </w:r>
            <w:r>
              <w:t xml:space="preserve">  </w:t>
            </w:r>
            <w:r>
              <w:t>Scope of the Policy</w:t>
            </w:r>
            <w:r>
              <w:tab/>
            </w:r>
            <w:r>
              <w:fldChar w:fldCharType="begin"/>
            </w:r>
            <w:r>
              <w:instrText>PAGEREF _Toc28657 \h</w:instrText>
            </w:r>
            <w:r>
              <w:fldChar w:fldCharType="separate"/>
            </w:r>
            <w:r>
              <w:t xml:space="preserve">2 </w:t>
            </w:r>
            <w:r>
              <w:fldChar w:fldCharType="end"/>
            </w:r>
          </w:hyperlink>
        </w:p>
        <w:p w14:paraId="4B9605D7" w14:textId="77777777" w:rsidR="00546CAF" w:rsidRDefault="00282CAE">
          <w:pPr>
            <w:pStyle w:val="TOC1"/>
            <w:tabs>
              <w:tab w:val="right" w:leader="dot" w:pos="9020"/>
            </w:tabs>
          </w:pPr>
          <w:hyperlink w:anchor="_Toc28658">
            <w:r>
              <w:t>3.</w:t>
            </w:r>
            <w:r>
              <w:t xml:space="preserve">  </w:t>
            </w:r>
            <w:r>
              <w:t>Legal Framework</w:t>
            </w:r>
            <w:r>
              <w:tab/>
            </w:r>
            <w:r>
              <w:fldChar w:fldCharType="begin"/>
            </w:r>
            <w:r>
              <w:instrText>PAGEREF _Toc28658 \h</w:instrText>
            </w:r>
            <w:r>
              <w:fldChar w:fldCharType="separate"/>
            </w:r>
            <w:r>
              <w:t xml:space="preserve">4 </w:t>
            </w:r>
            <w:r>
              <w:fldChar w:fldCharType="end"/>
            </w:r>
          </w:hyperlink>
        </w:p>
        <w:p w14:paraId="556AE8B7" w14:textId="77777777" w:rsidR="00546CAF" w:rsidRDefault="00282CAE">
          <w:pPr>
            <w:pStyle w:val="TOC1"/>
            <w:tabs>
              <w:tab w:val="right" w:leader="dot" w:pos="9020"/>
            </w:tabs>
          </w:pPr>
          <w:hyperlink w:anchor="_Toc28659">
            <w:r>
              <w:t>4.</w:t>
            </w:r>
            <w:r>
              <w:t xml:space="preserve"> </w:t>
            </w:r>
            <w:r>
              <w:t>Relationship with Other Existing Policies</w:t>
            </w:r>
            <w:r>
              <w:tab/>
            </w:r>
            <w:r>
              <w:fldChar w:fldCharType="begin"/>
            </w:r>
            <w:r>
              <w:instrText>PAGEREF _Toc28659 \h</w:instrText>
            </w:r>
            <w:r>
              <w:fldChar w:fldCharType="separate"/>
            </w:r>
            <w:r>
              <w:t xml:space="preserve">4 </w:t>
            </w:r>
            <w:r>
              <w:fldChar w:fldCharType="end"/>
            </w:r>
          </w:hyperlink>
        </w:p>
        <w:p w14:paraId="016E85A2" w14:textId="77777777" w:rsidR="00546CAF" w:rsidRDefault="00282CAE">
          <w:pPr>
            <w:pStyle w:val="TOC1"/>
            <w:tabs>
              <w:tab w:val="right" w:leader="dot" w:pos="9020"/>
            </w:tabs>
          </w:pPr>
          <w:hyperlink w:anchor="_Toc28660">
            <w:r>
              <w:t>5</w:t>
            </w:r>
            <w:r>
              <w:t xml:space="preserve"> </w:t>
            </w:r>
            <w:r>
              <w:t>Definitions</w:t>
            </w:r>
            <w:r>
              <w:tab/>
            </w:r>
            <w:r>
              <w:fldChar w:fldCharType="begin"/>
            </w:r>
            <w:r>
              <w:instrText>PAGEREF _Toc28660 \h</w:instrText>
            </w:r>
            <w:r>
              <w:fldChar w:fldCharType="separate"/>
            </w:r>
            <w:r>
              <w:t xml:space="preserve">5 </w:t>
            </w:r>
            <w:r>
              <w:fldChar w:fldCharType="end"/>
            </w:r>
          </w:hyperlink>
        </w:p>
        <w:p w14:paraId="08094077" w14:textId="77777777" w:rsidR="00546CAF" w:rsidRDefault="00282CAE">
          <w:pPr>
            <w:pStyle w:val="TOC1"/>
            <w:tabs>
              <w:tab w:val="right" w:leader="dot" w:pos="9020"/>
            </w:tabs>
          </w:pPr>
          <w:hyperlink w:anchor="_Toc28661">
            <w:r>
              <w:t>6.</w:t>
            </w:r>
            <w:r>
              <w:t xml:space="preserve">  </w:t>
            </w:r>
            <w:r>
              <w:t>Responsibilities</w:t>
            </w:r>
            <w:r>
              <w:tab/>
            </w:r>
            <w:r>
              <w:fldChar w:fldCharType="begin"/>
            </w:r>
            <w:r>
              <w:instrText>PAGEREF _Toc28661 \h</w:instrText>
            </w:r>
            <w:r>
              <w:fldChar w:fldCharType="separate"/>
            </w:r>
            <w:r>
              <w:t xml:space="preserve">6 </w:t>
            </w:r>
            <w:r>
              <w:fldChar w:fldCharType="end"/>
            </w:r>
          </w:hyperlink>
        </w:p>
        <w:p w14:paraId="65FAD9F0" w14:textId="77777777" w:rsidR="00546CAF" w:rsidRDefault="00282CAE">
          <w:pPr>
            <w:pStyle w:val="TOC1"/>
            <w:tabs>
              <w:tab w:val="right" w:leader="dot" w:pos="9020"/>
            </w:tabs>
          </w:pPr>
          <w:hyperlink w:anchor="_Toc28662">
            <w:r>
              <w:t>7</w:t>
            </w:r>
            <w:r>
              <w:t xml:space="preserve">  </w:t>
            </w:r>
            <w:r>
              <w:t>Recognising domestic abuse</w:t>
            </w:r>
            <w:r>
              <w:tab/>
            </w:r>
            <w:r>
              <w:fldChar w:fldCharType="begin"/>
            </w:r>
            <w:r>
              <w:instrText>PAGEREF _Toc28662 \h</w:instrText>
            </w:r>
            <w:r>
              <w:fldChar w:fldCharType="separate"/>
            </w:r>
            <w:r>
              <w:t xml:space="preserve">8 </w:t>
            </w:r>
            <w:r>
              <w:fldChar w:fldCharType="end"/>
            </w:r>
          </w:hyperlink>
        </w:p>
        <w:p w14:paraId="6387C72E" w14:textId="77777777" w:rsidR="00546CAF" w:rsidRDefault="00282CAE">
          <w:pPr>
            <w:pStyle w:val="TOC2"/>
            <w:tabs>
              <w:tab w:val="right" w:leader="dot" w:pos="9020"/>
            </w:tabs>
          </w:pPr>
          <w:hyperlink w:anchor="_Toc28663">
            <w:r>
              <w:t>Types of domestic abuse</w:t>
            </w:r>
            <w:r>
              <w:tab/>
            </w:r>
            <w:r>
              <w:fldChar w:fldCharType="begin"/>
            </w:r>
            <w:r>
              <w:instrText>PAGEREF _Toc28663 \h</w:instrText>
            </w:r>
            <w:r>
              <w:fldChar w:fldCharType="separate"/>
            </w:r>
            <w:r>
              <w:t xml:space="preserve">8 </w:t>
            </w:r>
            <w:r>
              <w:fldChar w:fldCharType="end"/>
            </w:r>
          </w:hyperlink>
        </w:p>
        <w:p w14:paraId="6AF122F3" w14:textId="77777777" w:rsidR="00546CAF" w:rsidRDefault="00282CAE">
          <w:pPr>
            <w:pStyle w:val="TOC2"/>
            <w:tabs>
              <w:tab w:val="right" w:leader="dot" w:pos="9020"/>
            </w:tabs>
          </w:pPr>
          <w:hyperlink w:anchor="_Toc28664">
            <w:r>
              <w:t>Direct disclosures</w:t>
            </w:r>
            <w:r>
              <w:tab/>
            </w:r>
            <w:r>
              <w:fldChar w:fldCharType="begin"/>
            </w:r>
            <w:r>
              <w:instrText>PAGEREF _Toc28664 \h</w:instrText>
            </w:r>
            <w:r>
              <w:fldChar w:fldCharType="separate"/>
            </w:r>
            <w:r>
              <w:t xml:space="preserve">10 </w:t>
            </w:r>
            <w:r>
              <w:fldChar w:fldCharType="end"/>
            </w:r>
          </w:hyperlink>
        </w:p>
        <w:p w14:paraId="3FD6AC0E" w14:textId="77777777" w:rsidR="00546CAF" w:rsidRDefault="00282CAE">
          <w:pPr>
            <w:pStyle w:val="TOC2"/>
            <w:tabs>
              <w:tab w:val="right" w:leader="dot" w:pos="9020"/>
            </w:tabs>
          </w:pPr>
          <w:hyperlink w:anchor="_Toc28665">
            <w:r>
              <w:t>Indirect disclosures</w:t>
            </w:r>
            <w:r>
              <w:tab/>
            </w:r>
            <w:r>
              <w:fldChar w:fldCharType="begin"/>
            </w:r>
            <w:r>
              <w:instrText>PAGEREF _Toc28665 \h</w:instrText>
            </w:r>
            <w:r>
              <w:fldChar w:fldCharType="separate"/>
            </w:r>
            <w:r>
              <w:t xml:space="preserve">10 </w:t>
            </w:r>
            <w:r>
              <w:fldChar w:fldCharType="end"/>
            </w:r>
          </w:hyperlink>
        </w:p>
        <w:p w14:paraId="29935E98" w14:textId="77777777" w:rsidR="00546CAF" w:rsidRDefault="00282CAE">
          <w:pPr>
            <w:pStyle w:val="TOC1"/>
            <w:tabs>
              <w:tab w:val="right" w:leader="dot" w:pos="9020"/>
            </w:tabs>
          </w:pPr>
          <w:hyperlink w:anchor="_Toc28666">
            <w:r>
              <w:t>8.</w:t>
            </w:r>
            <w:r>
              <w:t xml:space="preserve">  </w:t>
            </w:r>
            <w:r>
              <w:t>Responding to domestic abuse</w:t>
            </w:r>
            <w:r>
              <w:tab/>
            </w:r>
            <w:r>
              <w:fldChar w:fldCharType="begin"/>
            </w:r>
            <w:r>
              <w:instrText>PAGEREF _Toc28666 \h</w:instrText>
            </w:r>
            <w:r>
              <w:fldChar w:fldCharType="separate"/>
            </w:r>
            <w:r>
              <w:t xml:space="preserve">12 </w:t>
            </w:r>
            <w:r>
              <w:fldChar w:fldCharType="end"/>
            </w:r>
          </w:hyperlink>
        </w:p>
        <w:p w14:paraId="15A0A7F7" w14:textId="77777777" w:rsidR="00546CAF" w:rsidRDefault="00282CAE">
          <w:pPr>
            <w:pStyle w:val="TOC2"/>
            <w:tabs>
              <w:tab w:val="right" w:leader="dot" w:pos="9020"/>
            </w:tabs>
          </w:pPr>
          <w:hyperlink w:anchor="_Toc28667">
            <w:r>
              <w:t>Safe contact</w:t>
            </w:r>
            <w:r>
              <w:tab/>
            </w:r>
            <w:r>
              <w:fldChar w:fldCharType="begin"/>
            </w:r>
            <w:r>
              <w:instrText>PAGEREF _Toc28667 \h</w:instrText>
            </w:r>
            <w:r>
              <w:fldChar w:fldCharType="separate"/>
            </w:r>
            <w:r>
              <w:t xml:space="preserve">12 </w:t>
            </w:r>
            <w:r>
              <w:fldChar w:fldCharType="end"/>
            </w:r>
          </w:hyperlink>
        </w:p>
        <w:p w14:paraId="4F5871CA" w14:textId="77777777" w:rsidR="00546CAF" w:rsidRDefault="00282CAE">
          <w:pPr>
            <w:pStyle w:val="TOC2"/>
            <w:tabs>
              <w:tab w:val="right" w:leader="dot" w:pos="9020"/>
            </w:tabs>
          </w:pPr>
          <w:hyperlink w:anchor="_Toc28668">
            <w:r>
              <w:t>Actions- initial disclosure</w:t>
            </w:r>
            <w:r>
              <w:tab/>
            </w:r>
            <w:r>
              <w:fldChar w:fldCharType="begin"/>
            </w:r>
            <w:r>
              <w:instrText>PAGEREF _Toc28668 \h</w:instrText>
            </w:r>
            <w:r>
              <w:fldChar w:fldCharType="separate"/>
            </w:r>
            <w:r>
              <w:t xml:space="preserve">13 </w:t>
            </w:r>
            <w:r>
              <w:fldChar w:fldCharType="end"/>
            </w:r>
          </w:hyperlink>
        </w:p>
        <w:p w14:paraId="0F124207" w14:textId="77777777" w:rsidR="00546CAF" w:rsidRDefault="00282CAE">
          <w:pPr>
            <w:pStyle w:val="TOC2"/>
            <w:tabs>
              <w:tab w:val="right" w:leader="dot" w:pos="9020"/>
            </w:tabs>
          </w:pPr>
          <w:hyperlink w:anchor="_Toc28669">
            <w:r>
              <w:t>Next steps</w:t>
            </w:r>
            <w:r>
              <w:tab/>
            </w:r>
            <w:r>
              <w:fldChar w:fldCharType="begin"/>
            </w:r>
            <w:r>
              <w:instrText>PAGEREF _Toc28669 \h</w:instrText>
            </w:r>
            <w:r>
              <w:fldChar w:fldCharType="separate"/>
            </w:r>
            <w:r>
              <w:t xml:space="preserve">13 </w:t>
            </w:r>
            <w:r>
              <w:fldChar w:fldCharType="end"/>
            </w:r>
          </w:hyperlink>
        </w:p>
        <w:p w14:paraId="4A7BD2BF" w14:textId="77777777" w:rsidR="00546CAF" w:rsidRDefault="00282CAE">
          <w:pPr>
            <w:pStyle w:val="TOC2"/>
            <w:tabs>
              <w:tab w:val="right" w:leader="dot" w:pos="9020"/>
            </w:tabs>
          </w:pPr>
          <w:hyperlink w:anchor="_Toc28670">
            <w:r>
              <w:t>Staff disclosures</w:t>
            </w:r>
            <w:r>
              <w:tab/>
            </w:r>
            <w:r>
              <w:fldChar w:fldCharType="begin"/>
            </w:r>
            <w:r>
              <w:instrText>PAGEREF _Toc28670 \h</w:instrText>
            </w:r>
            <w:r>
              <w:fldChar w:fldCharType="separate"/>
            </w:r>
            <w:r>
              <w:t xml:space="preserve">14 </w:t>
            </w:r>
            <w:r>
              <w:fldChar w:fldCharType="end"/>
            </w:r>
          </w:hyperlink>
        </w:p>
        <w:p w14:paraId="0B50B8D0" w14:textId="77777777" w:rsidR="00546CAF" w:rsidRDefault="00282CAE">
          <w:pPr>
            <w:pStyle w:val="TOC2"/>
            <w:tabs>
              <w:tab w:val="right" w:leader="dot" w:pos="9020"/>
            </w:tabs>
          </w:pPr>
          <w:hyperlink w:anchor="_Toc28671">
            <w:r>
              <w:t>Existing tenants of Ashford Borough Council</w:t>
            </w:r>
            <w:r>
              <w:tab/>
            </w:r>
            <w:r>
              <w:fldChar w:fldCharType="begin"/>
            </w:r>
            <w:r>
              <w:instrText>PAGEREF _Toc28671 \h</w:instrText>
            </w:r>
            <w:r>
              <w:fldChar w:fldCharType="separate"/>
            </w:r>
            <w:r>
              <w:t xml:space="preserve">15 </w:t>
            </w:r>
            <w:r>
              <w:fldChar w:fldCharType="end"/>
            </w:r>
          </w:hyperlink>
        </w:p>
        <w:p w14:paraId="32CECBB8" w14:textId="77777777" w:rsidR="00546CAF" w:rsidRDefault="00282CAE">
          <w:pPr>
            <w:pStyle w:val="TOC2"/>
            <w:tabs>
              <w:tab w:val="right" w:leader="dot" w:pos="9020"/>
            </w:tabs>
          </w:pPr>
          <w:hyperlink w:anchor="_Toc28672">
            <w:r>
              <w:t>Homelessness</w:t>
            </w:r>
            <w:r>
              <w:tab/>
            </w:r>
            <w:r>
              <w:fldChar w:fldCharType="begin"/>
            </w:r>
            <w:r>
              <w:instrText>PAGEREF _Toc28672 \h</w:instrText>
            </w:r>
            <w:r>
              <w:fldChar w:fldCharType="separate"/>
            </w:r>
            <w:r>
              <w:t xml:space="preserve">16 </w:t>
            </w:r>
            <w:r>
              <w:fldChar w:fldCharType="end"/>
            </w:r>
          </w:hyperlink>
        </w:p>
        <w:p w14:paraId="426A289C" w14:textId="77777777" w:rsidR="00546CAF" w:rsidRDefault="00282CAE">
          <w:pPr>
            <w:pStyle w:val="TOC1"/>
            <w:tabs>
              <w:tab w:val="right" w:leader="dot" w:pos="9020"/>
            </w:tabs>
          </w:pPr>
          <w:hyperlink w:anchor="_Toc28673">
            <w:r>
              <w:t>9.</w:t>
            </w:r>
            <w:r>
              <w:t xml:space="preserve"> </w:t>
            </w:r>
            <w:r>
              <w:t>Accessibility and Equalities</w:t>
            </w:r>
            <w:r>
              <w:tab/>
            </w:r>
            <w:r>
              <w:fldChar w:fldCharType="begin"/>
            </w:r>
            <w:r>
              <w:instrText>PAGEREF _Toc28673 \h</w:instrText>
            </w:r>
            <w:r>
              <w:fldChar w:fldCharType="separate"/>
            </w:r>
            <w:r>
              <w:t xml:space="preserve">17 </w:t>
            </w:r>
            <w:r>
              <w:fldChar w:fldCharType="end"/>
            </w:r>
          </w:hyperlink>
        </w:p>
        <w:p w14:paraId="7DA4CF8C" w14:textId="77777777" w:rsidR="00546CAF" w:rsidRDefault="00282CAE">
          <w:pPr>
            <w:pStyle w:val="TOC1"/>
            <w:tabs>
              <w:tab w:val="right" w:leader="dot" w:pos="9020"/>
            </w:tabs>
          </w:pPr>
          <w:hyperlink w:anchor="_Toc28674">
            <w:r>
              <w:t>10</w:t>
            </w:r>
            <w:r>
              <w:t xml:space="preserve"> </w:t>
            </w:r>
            <w:r>
              <w:t>Performance Monitoring and Reporting</w:t>
            </w:r>
            <w:r>
              <w:tab/>
            </w:r>
            <w:r>
              <w:fldChar w:fldCharType="begin"/>
            </w:r>
            <w:r>
              <w:instrText>PAGEREF _Toc28674 \h</w:instrText>
            </w:r>
            <w:r>
              <w:fldChar w:fldCharType="separate"/>
            </w:r>
            <w:r>
              <w:t xml:space="preserve">18 </w:t>
            </w:r>
            <w:r>
              <w:fldChar w:fldCharType="end"/>
            </w:r>
          </w:hyperlink>
        </w:p>
        <w:p w14:paraId="36BB16C3" w14:textId="77777777" w:rsidR="00546CAF" w:rsidRDefault="00282CAE">
          <w:pPr>
            <w:pStyle w:val="TOC1"/>
            <w:tabs>
              <w:tab w:val="right" w:leader="dot" w:pos="9020"/>
            </w:tabs>
          </w:pPr>
          <w:hyperlink w:anchor="_Toc28675">
            <w:r>
              <w:t>11.</w:t>
            </w:r>
            <w:r>
              <w:t xml:space="preserve">  </w:t>
            </w:r>
            <w:r>
              <w:t>Confidentiality and Data Protection</w:t>
            </w:r>
            <w:r>
              <w:tab/>
            </w:r>
            <w:r>
              <w:fldChar w:fldCharType="begin"/>
            </w:r>
            <w:r>
              <w:instrText>PAGEREF _Toc28675 \h</w:instrText>
            </w:r>
            <w:r>
              <w:fldChar w:fldCharType="separate"/>
            </w:r>
            <w:r>
              <w:t xml:space="preserve">18 </w:t>
            </w:r>
            <w:r>
              <w:fldChar w:fldCharType="end"/>
            </w:r>
          </w:hyperlink>
        </w:p>
        <w:p w14:paraId="4264F5B4" w14:textId="77777777" w:rsidR="00546CAF" w:rsidRDefault="00282CAE">
          <w:pPr>
            <w:pStyle w:val="TOC1"/>
            <w:tabs>
              <w:tab w:val="right" w:leader="dot" w:pos="9020"/>
            </w:tabs>
          </w:pPr>
          <w:hyperlink w:anchor="_Toc28676">
            <w:r>
              <w:t>12</w:t>
            </w:r>
            <w:r>
              <w:t xml:space="preserve">  </w:t>
            </w:r>
            <w:r>
              <w:t>Policy Review</w:t>
            </w:r>
            <w:r>
              <w:tab/>
            </w:r>
            <w:r>
              <w:fldChar w:fldCharType="begin"/>
            </w:r>
            <w:r>
              <w:instrText>PAGEREF _Toc28676 \h</w:instrText>
            </w:r>
            <w:r>
              <w:fldChar w:fldCharType="separate"/>
            </w:r>
            <w:r>
              <w:t xml:space="preserve">19 </w:t>
            </w:r>
            <w:r>
              <w:fldChar w:fldCharType="end"/>
            </w:r>
          </w:hyperlink>
        </w:p>
        <w:p w14:paraId="3632E371" w14:textId="77777777" w:rsidR="00546CAF" w:rsidRDefault="00282CAE">
          <w:pPr>
            <w:pStyle w:val="TOC1"/>
            <w:tabs>
              <w:tab w:val="right" w:leader="dot" w:pos="9020"/>
            </w:tabs>
          </w:pPr>
          <w:hyperlink w:anchor="_Toc28677">
            <w:r>
              <w:t>APPENDIX 1 – useful contacts</w:t>
            </w:r>
            <w:r>
              <w:tab/>
            </w:r>
            <w:r>
              <w:fldChar w:fldCharType="begin"/>
            </w:r>
            <w:r>
              <w:instrText>PAGEREF _Toc28677 \h</w:instrText>
            </w:r>
            <w:r>
              <w:fldChar w:fldCharType="separate"/>
            </w:r>
            <w:r>
              <w:t xml:space="preserve">20 </w:t>
            </w:r>
            <w:r>
              <w:fldChar w:fldCharType="end"/>
            </w:r>
          </w:hyperlink>
        </w:p>
        <w:p w14:paraId="594C32DA" w14:textId="77777777" w:rsidR="00546CAF" w:rsidRDefault="00282CAE">
          <w:pPr>
            <w:pStyle w:val="TOC1"/>
            <w:tabs>
              <w:tab w:val="right" w:leader="dot" w:pos="9020"/>
            </w:tabs>
          </w:pPr>
          <w:hyperlink w:anchor="_Toc28678">
            <w:r>
              <w:t>APPENDIX 2 – staff procedures</w:t>
            </w:r>
            <w:r>
              <w:tab/>
            </w:r>
            <w:r>
              <w:fldChar w:fldCharType="begin"/>
            </w:r>
            <w:r>
              <w:instrText>PAGEREF _Toc28678 \h</w:instrText>
            </w:r>
            <w:r>
              <w:fldChar w:fldCharType="separate"/>
            </w:r>
            <w:r>
              <w:t xml:space="preserve">21 </w:t>
            </w:r>
            <w:r>
              <w:fldChar w:fldCharType="end"/>
            </w:r>
          </w:hyperlink>
        </w:p>
        <w:p w14:paraId="5B47B600" w14:textId="77777777" w:rsidR="00546CAF" w:rsidRDefault="00282CAE">
          <w:pPr>
            <w:pStyle w:val="TOC1"/>
            <w:tabs>
              <w:tab w:val="right" w:leader="dot" w:pos="9020"/>
            </w:tabs>
          </w:pPr>
          <w:hyperlink w:anchor="_Toc28679">
            <w:r>
              <w:t>APPENDIX 3 – Safeguarding</w:t>
            </w:r>
            <w:r>
              <w:tab/>
            </w:r>
            <w:r>
              <w:fldChar w:fldCharType="begin"/>
            </w:r>
            <w:r>
              <w:instrText>PAGEREF _Toc28679 \h</w:instrText>
            </w:r>
            <w:r>
              <w:fldChar w:fldCharType="separate"/>
            </w:r>
            <w:r>
              <w:t xml:space="preserve">22 </w:t>
            </w:r>
            <w:r>
              <w:fldChar w:fldCharType="end"/>
            </w:r>
          </w:hyperlink>
        </w:p>
        <w:p w14:paraId="691E11E9" w14:textId="77777777" w:rsidR="00546CAF" w:rsidRDefault="00282CAE">
          <w:r>
            <w:fldChar w:fldCharType="end"/>
          </w:r>
        </w:p>
      </w:sdtContent>
    </w:sdt>
    <w:p w14:paraId="41A217C6" w14:textId="77777777" w:rsidR="00546CAF" w:rsidRDefault="00282CAE">
      <w:pPr>
        <w:spacing w:after="0" w:line="259" w:lineRule="auto"/>
        <w:ind w:left="0" w:firstLine="0"/>
      </w:pPr>
      <w:r>
        <w:t xml:space="preserve"> </w:t>
      </w:r>
    </w:p>
    <w:p w14:paraId="0276D1A3" w14:textId="77777777" w:rsidR="00546CAF" w:rsidRDefault="00282CAE">
      <w:pPr>
        <w:pStyle w:val="Heading1"/>
        <w:ind w:left="137"/>
      </w:pPr>
      <w:bookmarkStart w:id="0" w:name="_Toc28656"/>
      <w:r>
        <w:lastRenderedPageBreak/>
        <w:t>1.</w:t>
      </w:r>
      <w:r>
        <w:rPr>
          <w:rFonts w:ascii="Arial" w:eastAsia="Arial" w:hAnsi="Arial" w:cs="Arial"/>
        </w:rPr>
        <w:t xml:space="preserve"> </w:t>
      </w:r>
      <w:r>
        <w:t>Policy Statement</w:t>
      </w:r>
      <w:r>
        <w:t xml:space="preserve"> </w:t>
      </w:r>
      <w:bookmarkEnd w:id="0"/>
    </w:p>
    <w:p w14:paraId="2355115D" w14:textId="77777777" w:rsidR="00546CAF" w:rsidRDefault="00282CAE">
      <w:pPr>
        <w:ind w:left="715" w:right="1" w:hanging="432"/>
      </w:pPr>
      <w:r>
        <w:t>1.1.</w:t>
      </w:r>
      <w:r>
        <w:rPr>
          <w:rFonts w:ascii="Arial" w:eastAsia="Arial" w:hAnsi="Arial" w:cs="Arial"/>
        </w:rPr>
        <w:t xml:space="preserve"> </w:t>
      </w:r>
      <w:r>
        <w:t>Ashford Borough Council (ABC) recognises that domestic abuse does not discriminate and can have a lasting impact on the health and wellbeing of those affected. The Housing Service plays a vital role in identifying instances of domestic abuse and ensuring that survivors are supported with access to appropriate advice, services, and safe accommodation away from perpetrators.</w:t>
      </w:r>
      <w:r>
        <w:t xml:space="preserve"> </w:t>
      </w:r>
    </w:p>
    <w:p w14:paraId="1187EAA4" w14:textId="77777777" w:rsidR="00546CAF" w:rsidRDefault="00282CAE">
      <w:pPr>
        <w:spacing w:after="20" w:line="259" w:lineRule="auto"/>
        <w:ind w:left="715" w:firstLine="0"/>
      </w:pPr>
      <w:r>
        <w:t xml:space="preserve"> </w:t>
      </w:r>
    </w:p>
    <w:p w14:paraId="2641557E" w14:textId="77777777" w:rsidR="00546CAF" w:rsidRDefault="00282CAE">
      <w:pPr>
        <w:ind w:left="715" w:right="1" w:hanging="432"/>
      </w:pPr>
      <w:r>
        <w:t>1.2.</w:t>
      </w:r>
      <w:r>
        <w:rPr>
          <w:rFonts w:ascii="Arial" w:eastAsia="Arial" w:hAnsi="Arial" w:cs="Arial"/>
        </w:rPr>
        <w:t xml:space="preserve"> </w:t>
      </w:r>
      <w:r>
        <w:t>The safety of our residents and communities is of paramount importance. We maintain a zero-</w:t>
      </w:r>
      <w:r>
        <w:t>tolerance approach to all forms of domestic abuse. This policy outlines our statutory responsibilities under the Domestic Abuse Act 2021(as amended) and details the actions we will take to support survivors — including children, who are recognised as victims in their own right — in collaboration with partner agencies.</w:t>
      </w:r>
      <w:r>
        <w:t xml:space="preserve"> </w:t>
      </w:r>
    </w:p>
    <w:p w14:paraId="33799A4A" w14:textId="77777777" w:rsidR="00546CAF" w:rsidRDefault="00282CAE">
      <w:pPr>
        <w:spacing w:after="20" w:line="259" w:lineRule="auto"/>
        <w:ind w:left="720" w:firstLine="0"/>
      </w:pPr>
      <w:r>
        <w:t xml:space="preserve"> </w:t>
      </w:r>
    </w:p>
    <w:p w14:paraId="5B20E8B7" w14:textId="77777777" w:rsidR="00546CAF" w:rsidRDefault="00282CAE">
      <w:pPr>
        <w:ind w:left="715" w:right="1" w:hanging="432"/>
      </w:pPr>
      <w:r>
        <w:t>1.3.</w:t>
      </w:r>
      <w:r>
        <w:rPr>
          <w:rFonts w:ascii="Arial" w:eastAsia="Arial" w:hAnsi="Arial" w:cs="Arial"/>
        </w:rPr>
        <w:t xml:space="preserve"> </w:t>
      </w:r>
      <w:r>
        <w:t xml:space="preserve">We are committed to fostering an environment where any individual who is experiencing or has experienced domestic abuse can approach us </w:t>
      </w:r>
      <w:r>
        <w:t>without fear of stigma, and with the assurance that they will receive appropriate and sensitive support. Our response will be trauma-informed and survivor-focused.</w:t>
      </w:r>
      <w:r>
        <w:t xml:space="preserve"> </w:t>
      </w:r>
    </w:p>
    <w:p w14:paraId="188C9A89" w14:textId="77777777" w:rsidR="00546CAF" w:rsidRDefault="00282CAE">
      <w:pPr>
        <w:spacing w:after="25" w:line="259" w:lineRule="auto"/>
        <w:ind w:left="720" w:firstLine="0"/>
      </w:pPr>
      <w:r>
        <w:t xml:space="preserve"> </w:t>
      </w:r>
    </w:p>
    <w:p w14:paraId="65113C61" w14:textId="77777777" w:rsidR="00546CAF" w:rsidRDefault="00282CAE">
      <w:pPr>
        <w:spacing w:after="518"/>
        <w:ind w:left="715" w:right="1" w:hanging="432"/>
      </w:pPr>
      <w:r>
        <w:t>1.4.</w:t>
      </w:r>
      <w:r>
        <w:rPr>
          <w:rFonts w:ascii="Arial" w:eastAsia="Arial" w:hAnsi="Arial" w:cs="Arial"/>
        </w:rPr>
        <w:t xml:space="preserve"> </w:t>
      </w:r>
      <w:r>
        <w:t>We acknowledge that domestic abuse can affect individuals regardless of gender, sexuality, or any other protected characteristic. However, we also recognise that women are disproportionately impacted, and that individuals with certain protected characteristics may face additional barriers to disclosure. We are dedicated to addressing these challenges with empathy, discretion, and a commitment to safeguarding all those affected.</w:t>
      </w:r>
      <w:r>
        <w:t xml:space="preserve"> </w:t>
      </w:r>
    </w:p>
    <w:p w14:paraId="6146416F" w14:textId="77777777" w:rsidR="00546CAF" w:rsidRDefault="00282CAE">
      <w:pPr>
        <w:pStyle w:val="Heading1"/>
        <w:ind w:left="137"/>
      </w:pPr>
      <w:bookmarkStart w:id="1" w:name="_Toc28657"/>
      <w:r>
        <w:t>2.</w:t>
      </w:r>
      <w:r>
        <w:rPr>
          <w:rFonts w:ascii="Arial" w:eastAsia="Arial" w:hAnsi="Arial" w:cs="Arial"/>
        </w:rPr>
        <w:t xml:space="preserve"> </w:t>
      </w:r>
      <w:r>
        <w:t>Scope of the Policy</w:t>
      </w:r>
      <w:r>
        <w:t xml:space="preserve"> </w:t>
      </w:r>
      <w:bookmarkEnd w:id="1"/>
    </w:p>
    <w:p w14:paraId="5F492440" w14:textId="77777777" w:rsidR="00546CAF" w:rsidRDefault="00282CAE">
      <w:pPr>
        <w:spacing w:after="0" w:line="259" w:lineRule="auto"/>
        <w:ind w:left="0" w:firstLine="0"/>
      </w:pPr>
      <w:r>
        <w:t xml:space="preserve"> </w:t>
      </w:r>
    </w:p>
    <w:p w14:paraId="14009ECB" w14:textId="77777777" w:rsidR="00546CAF" w:rsidRDefault="00282CAE">
      <w:pPr>
        <w:ind w:left="360" w:right="1" w:hanging="360"/>
      </w:pPr>
      <w:r>
        <w:t>2.1</w:t>
      </w:r>
      <w:r>
        <w:rPr>
          <w:rFonts w:ascii="Arial" w:eastAsia="Arial" w:hAnsi="Arial" w:cs="Arial"/>
        </w:rPr>
        <w:t xml:space="preserve"> </w:t>
      </w:r>
      <w:r>
        <w:t>The aim of this policy is to support and safeguard survivors of domestic abuse, including their children, wherever possible, and it applies to everyone in the borough, not only tenants</w:t>
      </w:r>
      <w:r>
        <w:t xml:space="preserve"> </w:t>
      </w:r>
    </w:p>
    <w:p w14:paraId="76D888AA" w14:textId="77777777" w:rsidR="00546CAF" w:rsidRDefault="00282CAE">
      <w:pPr>
        <w:spacing w:after="23" w:line="259" w:lineRule="auto"/>
        <w:ind w:left="720" w:firstLine="0"/>
      </w:pPr>
      <w:r>
        <w:t xml:space="preserve"> </w:t>
      </w:r>
    </w:p>
    <w:p w14:paraId="6BFFE76D" w14:textId="77777777" w:rsidR="00546CAF" w:rsidRDefault="00282CAE">
      <w:pPr>
        <w:ind w:left="10" w:right="1"/>
      </w:pPr>
      <w:r>
        <w:t>2.2</w:t>
      </w:r>
      <w:r>
        <w:rPr>
          <w:rFonts w:ascii="Arial" w:eastAsia="Arial" w:hAnsi="Arial" w:cs="Arial"/>
        </w:rPr>
        <w:t xml:space="preserve"> </w:t>
      </w:r>
      <w:r>
        <w:t>The specific objectives of this policy are that:</w:t>
      </w:r>
      <w:r>
        <w:t xml:space="preserve"> </w:t>
      </w:r>
    </w:p>
    <w:p w14:paraId="535E4299" w14:textId="77777777" w:rsidR="00546CAF" w:rsidRDefault="00282CAE">
      <w:pPr>
        <w:spacing w:after="0" w:line="259" w:lineRule="auto"/>
        <w:ind w:left="360" w:firstLine="0"/>
      </w:pPr>
      <w:r>
        <w:t xml:space="preserve"> </w:t>
      </w:r>
    </w:p>
    <w:p w14:paraId="622DC71D" w14:textId="77777777" w:rsidR="00546CAF" w:rsidRDefault="00282CAE">
      <w:pPr>
        <w:numPr>
          <w:ilvl w:val="0"/>
          <w:numId w:val="1"/>
        </w:numPr>
        <w:ind w:right="1" w:hanging="360"/>
      </w:pPr>
      <w:r>
        <w:t>Residents experiencing domestic abuse are aware of the support which our Housing Service can provide them, and that this service is accessible, supportive, effective and survivor focused.</w:t>
      </w:r>
      <w:r>
        <w:t xml:space="preserve"> </w:t>
      </w:r>
    </w:p>
    <w:p w14:paraId="113C9415" w14:textId="77777777" w:rsidR="00546CAF" w:rsidRDefault="00282CAE">
      <w:pPr>
        <w:numPr>
          <w:ilvl w:val="0"/>
          <w:numId w:val="1"/>
        </w:numPr>
        <w:spacing w:after="27"/>
        <w:ind w:right="1" w:hanging="360"/>
      </w:pPr>
      <w:r>
        <w:t xml:space="preserve">We </w:t>
      </w:r>
      <w:r>
        <w:t>work collaboratively with knowledgeable and specialist partner agencies towards the prevention of domestic abuse for our residents and those who are made homeless resulting from domestic abuse.</w:t>
      </w:r>
      <w:r>
        <w:t xml:space="preserve"> </w:t>
      </w:r>
    </w:p>
    <w:p w14:paraId="5C09965C" w14:textId="77777777" w:rsidR="00546CAF" w:rsidRDefault="00282CAE">
      <w:pPr>
        <w:numPr>
          <w:ilvl w:val="0"/>
          <w:numId w:val="1"/>
        </w:numPr>
        <w:ind w:right="1" w:hanging="360"/>
      </w:pPr>
      <w:r>
        <w:lastRenderedPageBreak/>
        <w:t>Staff are clear and confident about our approach to domestic abuse and receive necessary training and support to deliver a consistent, sensitive and confidential service. This will involve raising awareness of domestic abuse and its indicators amongst relevant staff.</w:t>
      </w:r>
      <w:r>
        <w:t xml:space="preserve"> </w:t>
      </w:r>
    </w:p>
    <w:p w14:paraId="76DA321E" w14:textId="77777777" w:rsidR="00546CAF" w:rsidRDefault="00282CAE">
      <w:pPr>
        <w:numPr>
          <w:ilvl w:val="0"/>
          <w:numId w:val="1"/>
        </w:numPr>
        <w:ind w:right="1" w:hanging="360"/>
      </w:pPr>
      <w:r>
        <w:t>We provide housing support and solutions that are appropriate to the needs of the survivor/s and hold perpetrators to account for their actions, whilst maintaining the primary focus upon the safety of the survivor/s and their children.</w:t>
      </w:r>
      <w:r>
        <w:t xml:space="preserve"> </w:t>
      </w:r>
    </w:p>
    <w:p w14:paraId="2BC19BEA" w14:textId="77777777" w:rsidR="00546CAF" w:rsidRDefault="00282CAE">
      <w:pPr>
        <w:numPr>
          <w:ilvl w:val="0"/>
          <w:numId w:val="1"/>
        </w:numPr>
        <w:spacing w:after="27"/>
        <w:ind w:right="1" w:hanging="360"/>
      </w:pPr>
      <w:r>
        <w:t>Our service for survivors of domestic abuse, including their children, is robustly monitored to identify and explore opportunities for improvement.</w:t>
      </w:r>
      <w:r>
        <w:t xml:space="preserve"> </w:t>
      </w:r>
    </w:p>
    <w:p w14:paraId="3D8732F4" w14:textId="77777777" w:rsidR="00546CAF" w:rsidRDefault="00282CAE">
      <w:pPr>
        <w:numPr>
          <w:ilvl w:val="0"/>
          <w:numId w:val="1"/>
        </w:numPr>
        <w:ind w:right="1" w:hanging="360"/>
      </w:pPr>
      <w:r>
        <w:t xml:space="preserve">Service design is resident led, with a focus on co-production and early identification of support opportunities. </w:t>
      </w:r>
      <w:r>
        <w:t xml:space="preserve"> </w:t>
      </w:r>
    </w:p>
    <w:p w14:paraId="06BA9768" w14:textId="77777777" w:rsidR="00546CAF" w:rsidRDefault="00282CAE">
      <w:pPr>
        <w:spacing w:after="20" w:line="259" w:lineRule="auto"/>
        <w:ind w:left="444" w:firstLine="0"/>
      </w:pPr>
      <w:r>
        <w:t xml:space="preserve"> </w:t>
      </w:r>
    </w:p>
    <w:p w14:paraId="3F4F1F50" w14:textId="77777777" w:rsidR="00546CAF" w:rsidRDefault="00282CAE">
      <w:pPr>
        <w:numPr>
          <w:ilvl w:val="1"/>
          <w:numId w:val="2"/>
        </w:numPr>
        <w:ind w:right="1" w:hanging="360"/>
      </w:pPr>
      <w:r>
        <w:t>Through collaborative work with partner agencies, we are committed to early intervention in cases of domestic abuse to prevent escalation and further harm. We will ensure that perpetrators are held accountable for their actions, with a balanced approach that prioritises survivor safety while supporting rehabilitation where appropriate.</w:t>
      </w:r>
      <w:r>
        <w:t xml:space="preserve"> </w:t>
      </w:r>
    </w:p>
    <w:p w14:paraId="5971122F" w14:textId="77777777" w:rsidR="00546CAF" w:rsidRDefault="00282CAE">
      <w:pPr>
        <w:spacing w:after="0" w:line="259" w:lineRule="auto"/>
        <w:ind w:left="720" w:firstLine="0"/>
      </w:pPr>
      <w:r>
        <w:t xml:space="preserve"> </w:t>
      </w:r>
    </w:p>
    <w:p w14:paraId="61D371E9" w14:textId="77777777" w:rsidR="00546CAF" w:rsidRDefault="00282CAE">
      <w:pPr>
        <w:numPr>
          <w:ilvl w:val="1"/>
          <w:numId w:val="2"/>
        </w:numPr>
        <w:ind w:right="1" w:hanging="360"/>
      </w:pPr>
      <w:r>
        <w:t xml:space="preserve">We </w:t>
      </w:r>
      <w:r>
        <w:t>will implement and uphold the principles of the Domestic Abuse Housing Alliance (DAHA) framework, reinforcing our commitment to best practice in housing responses to domestic abuse.</w:t>
      </w:r>
      <w:r>
        <w:t xml:space="preserve"> </w:t>
      </w:r>
    </w:p>
    <w:p w14:paraId="07C5D383" w14:textId="77777777" w:rsidR="00546CAF" w:rsidRDefault="00282CAE">
      <w:pPr>
        <w:spacing w:after="22" w:line="259" w:lineRule="auto"/>
        <w:ind w:left="720" w:firstLine="0"/>
      </w:pPr>
      <w:r>
        <w:t xml:space="preserve"> </w:t>
      </w:r>
    </w:p>
    <w:p w14:paraId="4B4FF03A" w14:textId="77777777" w:rsidR="00546CAF" w:rsidRDefault="00282CAE">
      <w:pPr>
        <w:numPr>
          <w:ilvl w:val="1"/>
          <w:numId w:val="2"/>
        </w:numPr>
        <w:ind w:right="1" w:hanging="360"/>
      </w:pPr>
      <w:r>
        <w:t>Our approach will be trauma-informed, placing the needs and wellbeing of survivors at the forefront. We will provide protection and tailored support, including clear pathways to specialist services through signposting and referrals to appropriate external agencies.</w:t>
      </w:r>
      <w:r>
        <w:t xml:space="preserve"> </w:t>
      </w:r>
    </w:p>
    <w:p w14:paraId="54BFBE48" w14:textId="77777777" w:rsidR="00546CAF" w:rsidRDefault="00282CAE">
      <w:pPr>
        <w:spacing w:after="20" w:line="259" w:lineRule="auto"/>
        <w:ind w:left="360" w:firstLine="0"/>
      </w:pPr>
      <w:r>
        <w:t xml:space="preserve"> </w:t>
      </w:r>
    </w:p>
    <w:p w14:paraId="5AF3A87F" w14:textId="77777777" w:rsidR="00546CAF" w:rsidRDefault="00282CAE">
      <w:pPr>
        <w:numPr>
          <w:ilvl w:val="1"/>
          <w:numId w:val="2"/>
        </w:numPr>
        <w:ind w:right="1" w:hanging="360"/>
      </w:pPr>
      <w:r>
        <w:t>Understanding the experiences of survivors of domestic abuse is integral to ensuring that any changes to the way that we work can be informed by the lived realities of those who have experienced it. This will allow our services to improve responses, so everyone gets the support and protection they need. There is no “one voice” to represent survivors given that everyone’s experiences are unique, but those with lived experience who are willing to contribute to service development, are free to share as much or</w:t>
      </w:r>
      <w:r>
        <w:t xml:space="preserve"> as little as they choose and should be able to do so without having to repeat their story and experiences.</w:t>
      </w:r>
      <w:r>
        <w:t xml:space="preserve"> </w:t>
      </w:r>
    </w:p>
    <w:p w14:paraId="5093EFE5" w14:textId="77777777" w:rsidR="00546CAF" w:rsidRDefault="00282CAE">
      <w:pPr>
        <w:spacing w:after="0" w:line="259" w:lineRule="auto"/>
        <w:ind w:left="926" w:firstLine="0"/>
      </w:pPr>
      <w:r>
        <w:t xml:space="preserve"> </w:t>
      </w:r>
    </w:p>
    <w:p w14:paraId="56670346" w14:textId="77777777" w:rsidR="00546CAF" w:rsidRDefault="00282CAE">
      <w:pPr>
        <w:pStyle w:val="Heading1"/>
        <w:ind w:left="137"/>
      </w:pPr>
      <w:bookmarkStart w:id="2" w:name="_Toc28658"/>
      <w:r>
        <w:t>3.</w:t>
      </w:r>
      <w:r>
        <w:rPr>
          <w:rFonts w:ascii="Arial" w:eastAsia="Arial" w:hAnsi="Arial" w:cs="Arial"/>
        </w:rPr>
        <w:t xml:space="preserve"> </w:t>
      </w:r>
      <w:r>
        <w:t>Legal Framework</w:t>
      </w:r>
      <w:r>
        <w:t xml:space="preserve"> </w:t>
      </w:r>
      <w:bookmarkEnd w:id="2"/>
    </w:p>
    <w:p w14:paraId="48F58186" w14:textId="77777777" w:rsidR="00546CAF" w:rsidRDefault="00282CAE">
      <w:pPr>
        <w:ind w:left="502" w:right="1" w:hanging="360"/>
      </w:pPr>
      <w:r>
        <w:t>3.1</w:t>
      </w:r>
      <w:r>
        <w:rPr>
          <w:rFonts w:ascii="Arial" w:eastAsia="Arial" w:hAnsi="Arial" w:cs="Arial"/>
        </w:rPr>
        <w:t xml:space="preserve"> </w:t>
      </w:r>
      <w:r>
        <w:t>The council’s Housing Service has a legal duty and obligation to support survivors of domestic abuse under the following legislation:</w:t>
      </w:r>
      <w:r>
        <w:t xml:space="preserve"> </w:t>
      </w:r>
    </w:p>
    <w:p w14:paraId="0D76DD81" w14:textId="77777777" w:rsidR="00546CAF" w:rsidRDefault="00282CAE">
      <w:pPr>
        <w:spacing w:after="0" w:line="259" w:lineRule="auto"/>
        <w:ind w:left="502" w:firstLine="0"/>
      </w:pPr>
      <w:r>
        <w:t xml:space="preserve"> </w:t>
      </w:r>
    </w:p>
    <w:p w14:paraId="241C5FF4" w14:textId="77777777" w:rsidR="00546CAF" w:rsidRDefault="00282CAE">
      <w:pPr>
        <w:ind w:left="497" w:right="4694"/>
      </w:pPr>
      <w:r>
        <w:t>Which include but is not limited to:-</w:t>
      </w:r>
      <w:r>
        <w:t xml:space="preserve"> </w:t>
      </w:r>
      <w:r>
        <w:rPr>
          <w:rFonts w:ascii="Segoe UI Symbol" w:eastAsia="Segoe UI Symbol" w:hAnsi="Segoe UI Symbol" w:cs="Segoe UI Symbol"/>
        </w:rPr>
        <w:t>•</w:t>
      </w:r>
      <w:r>
        <w:rPr>
          <w:rFonts w:ascii="Arial" w:eastAsia="Arial" w:hAnsi="Arial" w:cs="Arial"/>
        </w:rPr>
        <w:t xml:space="preserve"> </w:t>
      </w:r>
      <w:hyperlink r:id="rId9">
        <w:r>
          <w:rPr>
            <w:color w:val="467886"/>
            <w:u w:val="single" w:color="467886"/>
          </w:rPr>
          <w:t>Domestic Abuse Act 2021</w:t>
        </w:r>
      </w:hyperlink>
      <w:hyperlink r:id="rId10">
        <w:r>
          <w:t xml:space="preserve"> </w:t>
        </w:r>
      </w:hyperlink>
      <w:r>
        <w:t xml:space="preserve"> </w:t>
      </w:r>
    </w:p>
    <w:p w14:paraId="6F99CF0E" w14:textId="77777777" w:rsidR="00546CAF" w:rsidRDefault="00282CAE">
      <w:pPr>
        <w:numPr>
          <w:ilvl w:val="0"/>
          <w:numId w:val="3"/>
        </w:numPr>
        <w:spacing w:after="12" w:line="259" w:lineRule="auto"/>
        <w:ind w:hanging="360"/>
      </w:pPr>
      <w:hyperlink r:id="rId11">
        <w:r>
          <w:rPr>
            <w:color w:val="467886"/>
            <w:u w:val="single" w:color="467886"/>
          </w:rPr>
          <w:t>Children Act 1989</w:t>
        </w:r>
      </w:hyperlink>
      <w:hyperlink r:id="rId12">
        <w:r>
          <w:t xml:space="preserve"> </w:t>
        </w:r>
      </w:hyperlink>
    </w:p>
    <w:p w14:paraId="7AA94DDC" w14:textId="77777777" w:rsidR="00546CAF" w:rsidRDefault="00282CAE">
      <w:pPr>
        <w:numPr>
          <w:ilvl w:val="0"/>
          <w:numId w:val="3"/>
        </w:numPr>
        <w:spacing w:after="12" w:line="259" w:lineRule="auto"/>
        <w:ind w:hanging="360"/>
      </w:pPr>
      <w:hyperlink r:id="rId13">
        <w:r>
          <w:rPr>
            <w:color w:val="467886"/>
            <w:u w:val="single" w:color="467886"/>
          </w:rPr>
          <w:t>Crime &amp; Disorder Act 1998</w:t>
        </w:r>
      </w:hyperlink>
      <w:hyperlink r:id="rId14">
        <w:r>
          <w:t xml:space="preserve"> </w:t>
        </w:r>
      </w:hyperlink>
    </w:p>
    <w:p w14:paraId="4C1CE1D7" w14:textId="77777777" w:rsidR="00546CAF" w:rsidRDefault="00282CAE">
      <w:pPr>
        <w:numPr>
          <w:ilvl w:val="0"/>
          <w:numId w:val="3"/>
        </w:numPr>
        <w:spacing w:after="12" w:line="259" w:lineRule="auto"/>
        <w:ind w:hanging="360"/>
      </w:pPr>
      <w:hyperlink r:id="rId15">
        <w:r>
          <w:rPr>
            <w:color w:val="467886"/>
            <w:u w:val="single" w:color="467886"/>
          </w:rPr>
          <w:t>Care Act 2014</w:t>
        </w:r>
      </w:hyperlink>
      <w:hyperlink r:id="rId16">
        <w:r>
          <w:t xml:space="preserve"> </w:t>
        </w:r>
      </w:hyperlink>
    </w:p>
    <w:p w14:paraId="0B10C4C2" w14:textId="77777777" w:rsidR="00546CAF" w:rsidRDefault="00282CAE">
      <w:pPr>
        <w:numPr>
          <w:ilvl w:val="0"/>
          <w:numId w:val="3"/>
        </w:numPr>
        <w:spacing w:after="12" w:line="259" w:lineRule="auto"/>
        <w:ind w:hanging="360"/>
      </w:pPr>
      <w:hyperlink r:id="rId17">
        <w:r>
          <w:rPr>
            <w:color w:val="467886"/>
            <w:u w:val="single" w:color="467886"/>
          </w:rPr>
          <w:t>Social Housing (Regulation) Act 2023</w:t>
        </w:r>
      </w:hyperlink>
      <w:hyperlink r:id="rId18">
        <w:r>
          <w:t xml:space="preserve"> </w:t>
        </w:r>
      </w:hyperlink>
    </w:p>
    <w:p w14:paraId="1D58FD2D" w14:textId="77777777" w:rsidR="00546CAF" w:rsidRDefault="00282CAE">
      <w:pPr>
        <w:numPr>
          <w:ilvl w:val="0"/>
          <w:numId w:val="3"/>
        </w:numPr>
        <w:spacing w:after="12" w:line="259" w:lineRule="auto"/>
        <w:ind w:hanging="360"/>
      </w:pPr>
      <w:hyperlink r:id="rId19">
        <w:r>
          <w:rPr>
            <w:color w:val="467886"/>
            <w:u w:val="single" w:color="467886"/>
          </w:rPr>
          <w:t>Data Protection Act 2018</w:t>
        </w:r>
      </w:hyperlink>
      <w:hyperlink r:id="rId20">
        <w:r>
          <w:t xml:space="preserve"> </w:t>
        </w:r>
      </w:hyperlink>
    </w:p>
    <w:p w14:paraId="79F571C0" w14:textId="77777777" w:rsidR="00546CAF" w:rsidRDefault="00282CAE">
      <w:pPr>
        <w:numPr>
          <w:ilvl w:val="0"/>
          <w:numId w:val="3"/>
        </w:numPr>
        <w:spacing w:after="12" w:line="259" w:lineRule="auto"/>
        <w:ind w:hanging="360"/>
      </w:pPr>
      <w:hyperlink r:id="rId21">
        <w:r>
          <w:rPr>
            <w:color w:val="467886"/>
            <w:u w:val="single" w:color="467886"/>
          </w:rPr>
          <w:t>Equality &amp; Diversity Act 2010</w:t>
        </w:r>
      </w:hyperlink>
      <w:hyperlink r:id="rId22">
        <w:r>
          <w:t xml:space="preserve"> </w:t>
        </w:r>
      </w:hyperlink>
    </w:p>
    <w:p w14:paraId="5819BAC0" w14:textId="77777777" w:rsidR="00546CAF" w:rsidRDefault="00282CAE">
      <w:pPr>
        <w:numPr>
          <w:ilvl w:val="0"/>
          <w:numId w:val="3"/>
        </w:numPr>
        <w:spacing w:after="12" w:line="259" w:lineRule="auto"/>
        <w:ind w:hanging="360"/>
      </w:pPr>
      <w:hyperlink r:id="rId23">
        <w:r>
          <w:rPr>
            <w:color w:val="467886"/>
            <w:u w:val="single" w:color="467886"/>
          </w:rPr>
          <w:t>Homelessness Reduction Act 2017</w:t>
        </w:r>
      </w:hyperlink>
      <w:hyperlink r:id="rId24">
        <w:r>
          <w:t xml:space="preserve"> </w:t>
        </w:r>
      </w:hyperlink>
    </w:p>
    <w:p w14:paraId="6E1E3615" w14:textId="77777777" w:rsidR="00546CAF" w:rsidRDefault="00282CAE">
      <w:pPr>
        <w:numPr>
          <w:ilvl w:val="0"/>
          <w:numId w:val="3"/>
        </w:numPr>
        <w:spacing w:after="12" w:line="259" w:lineRule="auto"/>
        <w:ind w:hanging="360"/>
      </w:pPr>
      <w:hyperlink r:id="rId25">
        <w:r>
          <w:rPr>
            <w:color w:val="467886"/>
            <w:u w:val="single" w:color="467886"/>
          </w:rPr>
          <w:t>Housing Act 1996</w:t>
        </w:r>
      </w:hyperlink>
      <w:hyperlink r:id="rId26">
        <w:r>
          <w:t xml:space="preserve"> </w:t>
        </w:r>
      </w:hyperlink>
    </w:p>
    <w:p w14:paraId="180DB7C5" w14:textId="77777777" w:rsidR="00546CAF" w:rsidRDefault="00282CAE">
      <w:pPr>
        <w:numPr>
          <w:ilvl w:val="0"/>
          <w:numId w:val="3"/>
        </w:numPr>
        <w:spacing w:after="12" w:line="259" w:lineRule="auto"/>
        <w:ind w:hanging="360"/>
      </w:pPr>
      <w:hyperlink r:id="rId27">
        <w:r>
          <w:rPr>
            <w:color w:val="467886"/>
            <w:u w:val="single" w:color="467886"/>
          </w:rPr>
          <w:t>Human Rights Act 1998</w:t>
        </w:r>
      </w:hyperlink>
      <w:hyperlink r:id="rId28">
        <w:r>
          <w:t xml:space="preserve"> </w:t>
        </w:r>
      </w:hyperlink>
    </w:p>
    <w:p w14:paraId="614FC905" w14:textId="77777777" w:rsidR="00546CAF" w:rsidRDefault="00282CAE">
      <w:pPr>
        <w:numPr>
          <w:ilvl w:val="0"/>
          <w:numId w:val="3"/>
        </w:numPr>
        <w:spacing w:after="12" w:line="259" w:lineRule="auto"/>
        <w:ind w:hanging="360"/>
      </w:pPr>
      <w:hyperlink r:id="rId29">
        <w:r>
          <w:rPr>
            <w:color w:val="467886"/>
            <w:u w:val="single" w:color="467886"/>
          </w:rPr>
          <w:t>Anti</w:t>
        </w:r>
      </w:hyperlink>
      <w:hyperlink r:id="rId30">
        <w:r>
          <w:rPr>
            <w:color w:val="467886"/>
            <w:u w:val="single" w:color="467886"/>
          </w:rPr>
          <w:t>-</w:t>
        </w:r>
      </w:hyperlink>
      <w:hyperlink r:id="rId31">
        <w:r>
          <w:rPr>
            <w:color w:val="467886"/>
            <w:u w:val="single" w:color="467886"/>
          </w:rPr>
          <w:t>Social Behaviour, Crime &amp; Policing Act 2014</w:t>
        </w:r>
      </w:hyperlink>
      <w:hyperlink r:id="rId32">
        <w:r>
          <w:t xml:space="preserve"> </w:t>
        </w:r>
      </w:hyperlink>
    </w:p>
    <w:p w14:paraId="4CDFB775" w14:textId="77777777" w:rsidR="00546CAF" w:rsidRDefault="00282CAE">
      <w:pPr>
        <w:spacing w:after="20" w:line="259" w:lineRule="auto"/>
        <w:ind w:left="720" w:firstLine="0"/>
      </w:pPr>
      <w:r>
        <w:t xml:space="preserve"> </w:t>
      </w:r>
    </w:p>
    <w:p w14:paraId="3D8DD9E6" w14:textId="77777777" w:rsidR="00546CAF" w:rsidRDefault="00282CAE">
      <w:pPr>
        <w:ind w:left="502" w:right="1" w:hanging="360"/>
      </w:pPr>
      <w:r>
        <w:t>3.2</w:t>
      </w:r>
      <w:r>
        <w:rPr>
          <w:rFonts w:ascii="Arial" w:eastAsia="Arial" w:hAnsi="Arial" w:cs="Arial"/>
        </w:rPr>
        <w:t xml:space="preserve"> </w:t>
      </w:r>
      <w:r>
        <w:t xml:space="preserve">As a social landlord, the Council is required to deliver the outcomes of the Regulator of Social Housing’s Consumer Standards. Specifically </w:t>
      </w:r>
      <w:hyperlink r:id="rId33">
        <w:r>
          <w:rPr>
            <w:color w:val="467886"/>
            <w:u w:val="single" w:color="467886"/>
          </w:rPr>
          <w:t>Neighbourhood</w:t>
        </w:r>
      </w:hyperlink>
      <w:hyperlink r:id="rId34">
        <w:r>
          <w:rPr>
            <w:color w:val="467886"/>
          </w:rPr>
          <w:t xml:space="preserve"> </w:t>
        </w:r>
      </w:hyperlink>
      <w:hyperlink r:id="rId35">
        <w:r>
          <w:rPr>
            <w:color w:val="467886"/>
            <w:u w:val="single" w:color="467886"/>
          </w:rPr>
          <w:t>and Community Standard</w:t>
        </w:r>
      </w:hyperlink>
      <w:hyperlink r:id="rId36">
        <w:r>
          <w:t xml:space="preserve"> </w:t>
        </w:r>
      </w:hyperlink>
      <w:r>
        <w:t xml:space="preserve">requires landlords to: </w:t>
      </w:r>
      <w:r>
        <w:t xml:space="preserve"> </w:t>
      </w:r>
    </w:p>
    <w:p w14:paraId="05ED1098" w14:textId="77777777" w:rsidR="00546CAF" w:rsidRDefault="00282CAE">
      <w:pPr>
        <w:spacing w:after="38" w:line="259" w:lineRule="auto"/>
        <w:ind w:left="502" w:firstLine="0"/>
      </w:pPr>
      <w:r>
        <w:t xml:space="preserve"> </w:t>
      </w:r>
    </w:p>
    <w:p w14:paraId="72A247FF" w14:textId="77777777" w:rsidR="00546CAF" w:rsidRDefault="00282CAE">
      <w:pPr>
        <w:numPr>
          <w:ilvl w:val="0"/>
          <w:numId w:val="3"/>
        </w:numPr>
        <w:spacing w:after="27"/>
        <w:ind w:hanging="360"/>
      </w:pPr>
      <w:r>
        <w:t>work co-</w:t>
      </w:r>
      <w:r>
        <w:t>operatively with other agencies tackling domestic abuse and enable tenants to access appropriate support and advice;</w:t>
      </w:r>
      <w:r>
        <w:t xml:space="preserve"> </w:t>
      </w:r>
    </w:p>
    <w:p w14:paraId="56B0E4FE" w14:textId="77777777" w:rsidR="00546CAF" w:rsidRDefault="00282CAE">
      <w:pPr>
        <w:numPr>
          <w:ilvl w:val="0"/>
          <w:numId w:val="3"/>
        </w:numPr>
        <w:ind w:hanging="360"/>
      </w:pPr>
      <w:r>
        <w:t>have a policy for how they recognise and effectively respond to cases of domestic abuse;</w:t>
      </w:r>
      <w:r>
        <w:t xml:space="preserve"> </w:t>
      </w:r>
    </w:p>
    <w:p w14:paraId="5B4DB8B7" w14:textId="77777777" w:rsidR="00546CAF" w:rsidRDefault="00282CAE">
      <w:pPr>
        <w:numPr>
          <w:ilvl w:val="0"/>
          <w:numId w:val="3"/>
        </w:numPr>
        <w:spacing w:after="206"/>
        <w:ind w:hanging="360"/>
      </w:pPr>
      <w:r>
        <w:t>co-operate with appropriate local authority departments to support the local authority in meeting its duty to develop a strategy and commission services for victims of domestic abuse and their children within safe accommodation.</w:t>
      </w:r>
      <w:r>
        <w:t xml:space="preserve"> </w:t>
      </w:r>
    </w:p>
    <w:p w14:paraId="4FB43985" w14:textId="77777777" w:rsidR="00546CAF" w:rsidRDefault="00282CAE">
      <w:pPr>
        <w:spacing w:after="517"/>
        <w:ind w:left="152" w:right="1"/>
      </w:pPr>
      <w:r>
        <w:t xml:space="preserve">3.3 This </w:t>
      </w:r>
      <w:r>
        <w:t>policy aligns fully with these requirements and ensures we will deliver the outcomes of the Consumer Standards.</w:t>
      </w:r>
      <w:r>
        <w:t xml:space="preserve"> </w:t>
      </w:r>
    </w:p>
    <w:p w14:paraId="500F7284" w14:textId="77777777" w:rsidR="00546CAF" w:rsidRDefault="00282CAE">
      <w:pPr>
        <w:pStyle w:val="Heading1"/>
        <w:ind w:left="137"/>
      </w:pPr>
      <w:bookmarkStart w:id="3" w:name="_Toc28659"/>
      <w:r>
        <w:t>4.</w:t>
      </w:r>
      <w:r>
        <w:rPr>
          <w:rFonts w:ascii="Arial" w:eastAsia="Arial" w:hAnsi="Arial" w:cs="Arial"/>
        </w:rPr>
        <w:t xml:space="preserve"> </w:t>
      </w:r>
      <w:r>
        <w:t>Relationship with Other Existing Policies</w:t>
      </w:r>
      <w:r>
        <w:t xml:space="preserve"> </w:t>
      </w:r>
      <w:bookmarkEnd w:id="3"/>
    </w:p>
    <w:p w14:paraId="7BA90B90" w14:textId="77777777" w:rsidR="00546CAF" w:rsidRDefault="00282CAE">
      <w:pPr>
        <w:ind w:left="152" w:right="1"/>
      </w:pPr>
      <w:r>
        <w:t>4.1</w:t>
      </w:r>
      <w:r>
        <w:rPr>
          <w:rFonts w:ascii="Arial" w:eastAsia="Arial" w:hAnsi="Arial" w:cs="Arial"/>
        </w:rPr>
        <w:t xml:space="preserve"> </w:t>
      </w:r>
      <w:r>
        <w:t xml:space="preserve">The Domestic Abuse policy has a direct link to other Council policies. </w:t>
      </w:r>
      <w:r>
        <w:t xml:space="preserve"> </w:t>
      </w:r>
    </w:p>
    <w:p w14:paraId="1F2D9CCF" w14:textId="77777777" w:rsidR="00546CAF" w:rsidRDefault="00282CAE">
      <w:pPr>
        <w:spacing w:after="193"/>
        <w:ind w:left="497" w:right="1"/>
      </w:pPr>
      <w:r>
        <w:t>Which include but is not limited to:-</w:t>
      </w:r>
      <w:r>
        <w:t xml:space="preserve"> </w:t>
      </w:r>
    </w:p>
    <w:p w14:paraId="33E570AA" w14:textId="77777777" w:rsidR="00546CAF" w:rsidRDefault="00282CAE">
      <w:pPr>
        <w:numPr>
          <w:ilvl w:val="0"/>
          <w:numId w:val="4"/>
        </w:numPr>
        <w:ind w:right="1" w:hanging="360"/>
      </w:pPr>
      <w:r>
        <w:t>Tenancy Strategy</w:t>
      </w:r>
      <w:r>
        <w:t xml:space="preserve"> </w:t>
      </w:r>
    </w:p>
    <w:p w14:paraId="041FFDD5" w14:textId="77777777" w:rsidR="00546CAF" w:rsidRDefault="00282CAE">
      <w:pPr>
        <w:numPr>
          <w:ilvl w:val="0"/>
          <w:numId w:val="4"/>
        </w:numPr>
        <w:ind w:right="1" w:hanging="360"/>
      </w:pPr>
      <w:r>
        <w:t>The Allocation Scheme</w:t>
      </w:r>
      <w:r>
        <w:t xml:space="preserve"> </w:t>
      </w:r>
    </w:p>
    <w:p w14:paraId="5A598036" w14:textId="77777777" w:rsidR="00546CAF" w:rsidRDefault="00282CAE">
      <w:pPr>
        <w:numPr>
          <w:ilvl w:val="0"/>
          <w:numId w:val="4"/>
        </w:numPr>
        <w:ind w:right="1" w:hanging="360"/>
      </w:pPr>
      <w:r>
        <w:t xml:space="preserve">Hard to Let Properties Protocol </w:t>
      </w:r>
      <w:r>
        <w:t xml:space="preserve"> </w:t>
      </w:r>
    </w:p>
    <w:p w14:paraId="36987B6C" w14:textId="77777777" w:rsidR="00546CAF" w:rsidRDefault="00282CAE">
      <w:pPr>
        <w:numPr>
          <w:ilvl w:val="0"/>
          <w:numId w:val="4"/>
        </w:numPr>
        <w:ind w:right="1" w:hanging="360"/>
      </w:pPr>
      <w:r>
        <w:t xml:space="preserve">Ashford Borough Council Anti-Social Behaviour Policy </w:t>
      </w:r>
      <w:r>
        <w:t xml:space="preserve"> </w:t>
      </w:r>
    </w:p>
    <w:p w14:paraId="12C3B5FA" w14:textId="77777777" w:rsidR="00546CAF" w:rsidRDefault="00282CAE">
      <w:pPr>
        <w:numPr>
          <w:ilvl w:val="0"/>
          <w:numId w:val="4"/>
        </w:numPr>
        <w:ind w:right="1" w:hanging="360"/>
      </w:pPr>
      <w:r>
        <w:t xml:space="preserve">Safeguarding Policy </w:t>
      </w:r>
      <w:r>
        <w:t xml:space="preserve"> </w:t>
      </w:r>
    </w:p>
    <w:p w14:paraId="79290631" w14:textId="77777777" w:rsidR="00546CAF" w:rsidRDefault="00282CAE">
      <w:pPr>
        <w:numPr>
          <w:ilvl w:val="0"/>
          <w:numId w:val="4"/>
        </w:numPr>
        <w:ind w:right="1" w:hanging="360"/>
      </w:pPr>
      <w:r>
        <w:t xml:space="preserve">Arrears Policy </w:t>
      </w:r>
      <w:r>
        <w:t xml:space="preserve"> </w:t>
      </w:r>
    </w:p>
    <w:p w14:paraId="35DF85DB" w14:textId="77777777" w:rsidR="00546CAF" w:rsidRDefault="00282CAE">
      <w:pPr>
        <w:numPr>
          <w:ilvl w:val="0"/>
          <w:numId w:val="4"/>
        </w:numPr>
        <w:ind w:right="1" w:hanging="360"/>
      </w:pPr>
      <w:r>
        <w:t>Management Move Policy</w:t>
      </w:r>
      <w:r>
        <w:t xml:space="preserve"> </w:t>
      </w:r>
    </w:p>
    <w:p w14:paraId="5B1EE65E" w14:textId="77777777" w:rsidR="00546CAF" w:rsidRDefault="00282CAE">
      <w:pPr>
        <w:numPr>
          <w:ilvl w:val="0"/>
          <w:numId w:val="4"/>
        </w:numPr>
        <w:ind w:right="1" w:hanging="360"/>
      </w:pPr>
      <w:r>
        <w:t>Allocations Policy</w:t>
      </w:r>
      <w:r>
        <w:t xml:space="preserve"> </w:t>
      </w:r>
    </w:p>
    <w:p w14:paraId="4B788CBF" w14:textId="77777777" w:rsidR="00546CAF" w:rsidRDefault="00282CAE">
      <w:pPr>
        <w:numPr>
          <w:ilvl w:val="0"/>
          <w:numId w:val="4"/>
        </w:numPr>
        <w:ind w:right="1" w:hanging="360"/>
      </w:pPr>
      <w:r>
        <w:t xml:space="preserve">Placement Policy </w:t>
      </w:r>
      <w:r>
        <w:t>in relation to temporary accommodation</w:t>
      </w:r>
      <w:r>
        <w:t xml:space="preserve"> </w:t>
      </w:r>
    </w:p>
    <w:p w14:paraId="6ABC6B1A" w14:textId="77777777" w:rsidR="00546CAF" w:rsidRDefault="00282CAE">
      <w:pPr>
        <w:numPr>
          <w:ilvl w:val="0"/>
          <w:numId w:val="4"/>
        </w:numPr>
        <w:ind w:right="1" w:hanging="360"/>
      </w:pPr>
      <w:r>
        <w:t>Charging Policy in relation to temporary accommodation</w:t>
      </w:r>
      <w:r>
        <w:t xml:space="preserve"> </w:t>
      </w:r>
    </w:p>
    <w:p w14:paraId="5965BDFA" w14:textId="77777777" w:rsidR="00546CAF" w:rsidRDefault="00282CAE">
      <w:pPr>
        <w:numPr>
          <w:ilvl w:val="0"/>
          <w:numId w:val="4"/>
        </w:numPr>
        <w:spacing w:after="453"/>
        <w:ind w:right="1" w:hanging="360"/>
      </w:pPr>
      <w:r>
        <w:t>Kent &amp; Medway Domestic Abuse Reciprocal scheme</w:t>
      </w:r>
      <w:r>
        <w:t xml:space="preserve"> </w:t>
      </w:r>
    </w:p>
    <w:p w14:paraId="2F36117D" w14:textId="77777777" w:rsidR="00546CAF" w:rsidRDefault="00282CAE">
      <w:pPr>
        <w:pStyle w:val="Heading1"/>
        <w:ind w:left="10"/>
      </w:pPr>
      <w:bookmarkStart w:id="4" w:name="_Toc28660"/>
      <w:r>
        <w:lastRenderedPageBreak/>
        <w:t>5</w:t>
      </w:r>
      <w:r>
        <w:rPr>
          <w:rFonts w:ascii="Arial" w:eastAsia="Arial" w:hAnsi="Arial" w:cs="Arial"/>
        </w:rPr>
        <w:t xml:space="preserve"> </w:t>
      </w:r>
      <w:r>
        <w:t>Definitions</w:t>
      </w:r>
      <w:r>
        <w:t xml:space="preserve"> </w:t>
      </w:r>
      <w:bookmarkEnd w:id="4"/>
    </w:p>
    <w:p w14:paraId="4849B0F1" w14:textId="77777777" w:rsidR="00546CAF" w:rsidRDefault="00282CAE">
      <w:pPr>
        <w:spacing w:after="168"/>
        <w:ind w:left="360" w:right="1" w:hanging="360"/>
      </w:pPr>
      <w:r>
        <w:t>5.1</w:t>
      </w:r>
      <w:r>
        <w:rPr>
          <w:rFonts w:ascii="Arial" w:eastAsia="Arial" w:hAnsi="Arial" w:cs="Arial"/>
        </w:rPr>
        <w:t xml:space="preserve"> </w:t>
      </w:r>
      <w:r>
        <w:t xml:space="preserve">We use the definition of domestic abuse as set out in the Domestic Abuse Act 2021, which defines domestic abuse as: </w:t>
      </w:r>
      <w:r>
        <w:t xml:space="preserve"> </w:t>
      </w:r>
    </w:p>
    <w:p w14:paraId="4E15E0CC" w14:textId="77777777" w:rsidR="00546CAF" w:rsidRDefault="00282CAE">
      <w:pPr>
        <w:spacing w:after="164" w:line="275" w:lineRule="auto"/>
        <w:ind w:left="569" w:firstLine="0"/>
      </w:pPr>
      <w:r>
        <w:t>“</w:t>
      </w:r>
      <w:r>
        <w:rPr>
          <w:i/>
        </w:rPr>
        <w:t>The behaviour of one person towards another who are each aged 16 or over and are personally connected to each other, and the behaviour is abusive</w:t>
      </w:r>
      <w:r>
        <w:t>”.</w:t>
      </w:r>
      <w:r>
        <w:t xml:space="preserve"> </w:t>
      </w:r>
    </w:p>
    <w:p w14:paraId="385DC462" w14:textId="77777777" w:rsidR="00546CAF" w:rsidRDefault="00282CAE">
      <w:pPr>
        <w:spacing w:after="191"/>
        <w:ind w:left="152" w:right="1"/>
      </w:pPr>
      <w:r>
        <w:t>5.2</w:t>
      </w:r>
      <w:r>
        <w:rPr>
          <w:rFonts w:ascii="Arial" w:eastAsia="Arial" w:hAnsi="Arial" w:cs="Arial"/>
        </w:rPr>
        <w:t xml:space="preserve"> </w:t>
      </w:r>
      <w:r>
        <w:t>The Act defines behaviour as abusive if it consists of any of the following:</w:t>
      </w:r>
      <w:r>
        <w:t xml:space="preserve"> </w:t>
      </w:r>
    </w:p>
    <w:p w14:paraId="0043A804" w14:textId="77777777" w:rsidR="00546CAF" w:rsidRDefault="00282CAE">
      <w:pPr>
        <w:numPr>
          <w:ilvl w:val="0"/>
          <w:numId w:val="5"/>
        </w:numPr>
        <w:ind w:right="1" w:hanging="360"/>
      </w:pPr>
      <w:r>
        <w:t>Physical abuse</w:t>
      </w:r>
      <w:r>
        <w:t xml:space="preserve"> </w:t>
      </w:r>
    </w:p>
    <w:p w14:paraId="3E914EB6" w14:textId="77777777" w:rsidR="00546CAF" w:rsidRDefault="00282CAE">
      <w:pPr>
        <w:numPr>
          <w:ilvl w:val="0"/>
          <w:numId w:val="5"/>
        </w:numPr>
        <w:ind w:right="1" w:hanging="360"/>
      </w:pPr>
      <w:r>
        <w:t>Sexual abuse</w:t>
      </w:r>
      <w:r>
        <w:t xml:space="preserve"> </w:t>
      </w:r>
    </w:p>
    <w:p w14:paraId="67856ADE" w14:textId="77777777" w:rsidR="00546CAF" w:rsidRDefault="00282CAE">
      <w:pPr>
        <w:numPr>
          <w:ilvl w:val="0"/>
          <w:numId w:val="5"/>
        </w:numPr>
        <w:ind w:right="1" w:hanging="360"/>
      </w:pPr>
      <w:r>
        <w:t>Violent or threatening behaviour</w:t>
      </w:r>
      <w:r>
        <w:t xml:space="preserve"> </w:t>
      </w:r>
    </w:p>
    <w:p w14:paraId="0461AB35" w14:textId="77777777" w:rsidR="00546CAF" w:rsidRDefault="00282CAE">
      <w:pPr>
        <w:numPr>
          <w:ilvl w:val="0"/>
          <w:numId w:val="5"/>
        </w:numPr>
        <w:ind w:right="1" w:hanging="360"/>
      </w:pPr>
      <w:r>
        <w:t>Controlling or coercive behaviour</w:t>
      </w:r>
      <w:r>
        <w:t xml:space="preserve"> </w:t>
      </w:r>
    </w:p>
    <w:p w14:paraId="31F1BA97" w14:textId="77777777" w:rsidR="00546CAF" w:rsidRDefault="00282CAE">
      <w:pPr>
        <w:numPr>
          <w:ilvl w:val="0"/>
          <w:numId w:val="5"/>
        </w:numPr>
        <w:ind w:right="1" w:hanging="360"/>
      </w:pPr>
      <w:r>
        <w:t>Economic abuse</w:t>
      </w:r>
      <w:r>
        <w:t xml:space="preserve"> </w:t>
      </w:r>
    </w:p>
    <w:p w14:paraId="218FFE63" w14:textId="77777777" w:rsidR="00546CAF" w:rsidRDefault="00282CAE">
      <w:pPr>
        <w:numPr>
          <w:ilvl w:val="0"/>
          <w:numId w:val="5"/>
        </w:numPr>
        <w:ind w:right="1" w:hanging="360"/>
      </w:pPr>
      <w:r>
        <w:t>Psychological, emotional or other abuse</w:t>
      </w:r>
      <w:r>
        <w:t xml:space="preserve"> </w:t>
      </w:r>
    </w:p>
    <w:p w14:paraId="2C1ED30A" w14:textId="77777777" w:rsidR="00546CAF" w:rsidRDefault="00282CAE">
      <w:pPr>
        <w:spacing w:after="0" w:line="259" w:lineRule="auto"/>
        <w:ind w:left="0" w:firstLine="0"/>
      </w:pPr>
      <w:r>
        <w:t xml:space="preserve"> </w:t>
      </w:r>
    </w:p>
    <w:p w14:paraId="3592ED84" w14:textId="77777777" w:rsidR="00546CAF" w:rsidRDefault="00282CAE">
      <w:pPr>
        <w:ind w:left="152" w:right="1"/>
      </w:pPr>
      <w:r>
        <w:t>5.3</w:t>
      </w:r>
      <w:r>
        <w:rPr>
          <w:rFonts w:ascii="Arial" w:eastAsia="Arial" w:hAnsi="Arial" w:cs="Arial"/>
        </w:rPr>
        <w:t xml:space="preserve"> </w:t>
      </w:r>
      <w:r>
        <w:t xml:space="preserve">“Personally connected” refers to those who are or were at any time: </w:t>
      </w:r>
      <w:r>
        <w:t xml:space="preserve"> </w:t>
      </w:r>
    </w:p>
    <w:p w14:paraId="60AEB459" w14:textId="77777777" w:rsidR="00546CAF" w:rsidRDefault="00282CAE">
      <w:pPr>
        <w:spacing w:after="41" w:line="259" w:lineRule="auto"/>
        <w:ind w:left="502" w:firstLine="0"/>
      </w:pPr>
      <w:r>
        <w:t xml:space="preserve"> </w:t>
      </w:r>
    </w:p>
    <w:p w14:paraId="29499A8B" w14:textId="77777777" w:rsidR="00546CAF" w:rsidRDefault="00282CAE">
      <w:pPr>
        <w:numPr>
          <w:ilvl w:val="0"/>
          <w:numId w:val="5"/>
        </w:numPr>
        <w:ind w:right="1" w:hanging="360"/>
      </w:pPr>
      <w:r>
        <w:t>Married or in a civil partnership, or had agreed to do so</w:t>
      </w:r>
      <w:r>
        <w:t xml:space="preserve"> </w:t>
      </w:r>
    </w:p>
    <w:p w14:paraId="07BA82AB" w14:textId="77777777" w:rsidR="00546CAF" w:rsidRDefault="00282CAE">
      <w:pPr>
        <w:numPr>
          <w:ilvl w:val="0"/>
          <w:numId w:val="5"/>
        </w:numPr>
        <w:ind w:right="1" w:hanging="360"/>
      </w:pPr>
      <w:r>
        <w:t>Intimate partners</w:t>
      </w:r>
      <w:r>
        <w:t xml:space="preserve"> </w:t>
      </w:r>
    </w:p>
    <w:p w14:paraId="19338821" w14:textId="77777777" w:rsidR="00546CAF" w:rsidRDefault="00282CAE">
      <w:pPr>
        <w:numPr>
          <w:ilvl w:val="0"/>
          <w:numId w:val="5"/>
        </w:numPr>
        <w:ind w:right="1" w:hanging="360"/>
      </w:pPr>
      <w:r>
        <w:t xml:space="preserve">Family members </w:t>
      </w:r>
      <w:r>
        <w:t xml:space="preserve"> </w:t>
      </w:r>
    </w:p>
    <w:p w14:paraId="68FA21B1" w14:textId="77777777" w:rsidR="00546CAF" w:rsidRDefault="00282CAE">
      <w:pPr>
        <w:numPr>
          <w:ilvl w:val="0"/>
          <w:numId w:val="5"/>
        </w:numPr>
        <w:ind w:right="1" w:hanging="360"/>
      </w:pPr>
      <w:r>
        <w:t xml:space="preserve">Individuals who share parental responsibility for a child </w:t>
      </w:r>
      <w:r>
        <w:t xml:space="preserve"> </w:t>
      </w:r>
    </w:p>
    <w:p w14:paraId="5EEB7CFC" w14:textId="77777777" w:rsidR="00546CAF" w:rsidRDefault="00282CAE">
      <w:pPr>
        <w:spacing w:after="20" w:line="259" w:lineRule="auto"/>
        <w:ind w:left="360" w:firstLine="0"/>
      </w:pPr>
      <w:r>
        <w:t xml:space="preserve"> </w:t>
      </w:r>
    </w:p>
    <w:p w14:paraId="0B26A8CA" w14:textId="77777777" w:rsidR="00546CAF" w:rsidRDefault="00282CAE">
      <w:pPr>
        <w:numPr>
          <w:ilvl w:val="1"/>
          <w:numId w:val="6"/>
        </w:numPr>
        <w:ind w:right="1" w:hanging="360"/>
      </w:pPr>
      <w:r>
        <w:t>There is no requirement for the victim/survivor and perpetrator to live in the same household.</w:t>
      </w:r>
      <w:r>
        <w:t xml:space="preserve"> </w:t>
      </w:r>
    </w:p>
    <w:p w14:paraId="65260DAB" w14:textId="77777777" w:rsidR="00546CAF" w:rsidRDefault="00282CAE">
      <w:pPr>
        <w:spacing w:after="20" w:line="259" w:lineRule="auto"/>
        <w:ind w:left="502" w:firstLine="0"/>
      </w:pPr>
      <w:r>
        <w:t xml:space="preserve"> </w:t>
      </w:r>
    </w:p>
    <w:p w14:paraId="7FE7537A" w14:textId="77777777" w:rsidR="00546CAF" w:rsidRDefault="00282CAE">
      <w:pPr>
        <w:numPr>
          <w:ilvl w:val="1"/>
          <w:numId w:val="6"/>
        </w:numPr>
        <w:ind w:right="1" w:hanging="360"/>
      </w:pPr>
      <w:r>
        <w:t>It does not matter whether the behaviour or abuse consists of a single incident or a course of conduct. Stalking, female genital mutilation (FGM) and forced marriage are all offences in their own right but may also be indictive of domestic abuse.</w:t>
      </w:r>
      <w:r>
        <w:t xml:space="preserve"> </w:t>
      </w:r>
    </w:p>
    <w:p w14:paraId="687A60E9" w14:textId="77777777" w:rsidR="00546CAF" w:rsidRDefault="00282CAE">
      <w:pPr>
        <w:spacing w:after="23" w:line="259" w:lineRule="auto"/>
        <w:ind w:left="720" w:firstLine="0"/>
      </w:pPr>
      <w:r>
        <w:t xml:space="preserve"> </w:t>
      </w:r>
    </w:p>
    <w:p w14:paraId="39E4B292" w14:textId="77777777" w:rsidR="00546CAF" w:rsidRDefault="00282CAE">
      <w:pPr>
        <w:numPr>
          <w:ilvl w:val="1"/>
          <w:numId w:val="6"/>
        </w:numPr>
        <w:spacing w:after="190"/>
        <w:ind w:right="1" w:hanging="360"/>
      </w:pPr>
      <w:r>
        <w:t>The specific definitions, as mentioned within the policy, are:</w:t>
      </w:r>
      <w:r>
        <w:t xml:space="preserve"> </w:t>
      </w:r>
    </w:p>
    <w:p w14:paraId="15A36269" w14:textId="77777777" w:rsidR="00546CAF" w:rsidRDefault="00282CAE">
      <w:pPr>
        <w:numPr>
          <w:ilvl w:val="0"/>
          <w:numId w:val="5"/>
        </w:numPr>
        <w:ind w:right="1" w:hanging="360"/>
      </w:pPr>
      <w:r>
        <w:t>‘The Council’, ‘we’, ‘ours’ and ‘us’ refers to Ashford Borough Council.</w:t>
      </w:r>
      <w:r>
        <w:t xml:space="preserve"> </w:t>
      </w:r>
    </w:p>
    <w:p w14:paraId="380301AE" w14:textId="77777777" w:rsidR="00546CAF" w:rsidRDefault="00282CAE">
      <w:pPr>
        <w:numPr>
          <w:ilvl w:val="0"/>
          <w:numId w:val="5"/>
        </w:numPr>
        <w:ind w:right="1" w:hanging="360"/>
      </w:pPr>
      <w:r>
        <w:t>‘Staff’ refers to members of staff who provide housing related services on behalf of the Council, including housing management, housing options, strategic housing and property services.</w:t>
      </w:r>
      <w:r>
        <w:t xml:space="preserve"> </w:t>
      </w:r>
    </w:p>
    <w:p w14:paraId="66643824" w14:textId="77777777" w:rsidR="00546CAF" w:rsidRDefault="00282CAE">
      <w:pPr>
        <w:numPr>
          <w:ilvl w:val="0"/>
          <w:numId w:val="5"/>
        </w:numPr>
        <w:ind w:right="1" w:hanging="360"/>
      </w:pPr>
      <w:r>
        <w:t xml:space="preserve">“Housing Services” refers to the combined teams </w:t>
      </w:r>
      <w:r>
        <w:t>that support residents to access, sustain, and live safely in suitable homes. This includes neighbourhood teams that manage local housing areas and tenant issues, housing options services that provide advice and prevent homelessness, and social lettings agencies that secure affordable private rented homes for those who need support.</w:t>
      </w:r>
      <w:r>
        <w:t xml:space="preserve"> </w:t>
      </w:r>
    </w:p>
    <w:p w14:paraId="2DCAA54E" w14:textId="77777777" w:rsidR="00546CAF" w:rsidRDefault="00282CAE">
      <w:pPr>
        <w:numPr>
          <w:ilvl w:val="0"/>
          <w:numId w:val="5"/>
        </w:numPr>
        <w:ind w:right="1" w:hanging="360"/>
      </w:pPr>
      <w:r>
        <w:t>‘Contractors’ refers to third party organisations who provide housing-related services on our behalf.</w:t>
      </w:r>
      <w:r>
        <w:t xml:space="preserve"> </w:t>
      </w:r>
    </w:p>
    <w:p w14:paraId="52346E36" w14:textId="77777777" w:rsidR="00546CAF" w:rsidRDefault="00282CAE">
      <w:pPr>
        <w:numPr>
          <w:ilvl w:val="0"/>
          <w:numId w:val="5"/>
        </w:numPr>
        <w:ind w:right="1" w:hanging="360"/>
      </w:pPr>
      <w:r>
        <w:lastRenderedPageBreak/>
        <w:t xml:space="preserve">‘Resident’ refers to existing council tenants, </w:t>
      </w:r>
      <w:r>
        <w:t>prospective tenants and homeless applicants including their children.</w:t>
      </w:r>
      <w:r>
        <w:t xml:space="preserve"> </w:t>
      </w:r>
    </w:p>
    <w:p w14:paraId="4074F565" w14:textId="77777777" w:rsidR="00546CAF" w:rsidRDefault="00282CAE">
      <w:pPr>
        <w:numPr>
          <w:ilvl w:val="0"/>
          <w:numId w:val="5"/>
        </w:numPr>
        <w:ind w:right="1" w:hanging="360"/>
      </w:pPr>
      <w:r>
        <w:t>‘Survivor’ or ‘victim’ refers to an individual or individuals who are survivors of domestic abuse.</w:t>
      </w:r>
      <w:r>
        <w:t xml:space="preserve"> </w:t>
      </w:r>
    </w:p>
    <w:p w14:paraId="61F6ED1F" w14:textId="77777777" w:rsidR="00546CAF" w:rsidRDefault="00282CAE">
      <w:pPr>
        <w:numPr>
          <w:ilvl w:val="0"/>
          <w:numId w:val="5"/>
        </w:numPr>
        <w:ind w:right="1" w:hanging="360"/>
      </w:pPr>
      <w:r>
        <w:t>‘Perpetrator’ refers to an individual or individuals who commit abusive behaviour towards another person or persons that constitutes domestic abuse.</w:t>
      </w:r>
      <w:r>
        <w:t xml:space="preserve"> </w:t>
      </w:r>
    </w:p>
    <w:p w14:paraId="58F39866" w14:textId="77777777" w:rsidR="00546CAF" w:rsidRDefault="00282CAE">
      <w:pPr>
        <w:numPr>
          <w:ilvl w:val="0"/>
          <w:numId w:val="5"/>
        </w:numPr>
        <w:ind w:right="1" w:hanging="360"/>
      </w:pPr>
      <w:r>
        <w:t xml:space="preserve">‘Tier 1 authority’ refers to Kent County Council (KCC) who are responsible for assessing the need for accommodation-based support for survivors of domestic abuse in their area and </w:t>
      </w:r>
      <w:r>
        <w:t>are required to effectively commission services based on a local strategy informed by a robust needs assessment, and report back annually to government. KCC must meet the support needs of all victims residing in relevant accommodation including those who originally present from outside of the locality.</w:t>
      </w:r>
      <w:r>
        <w:t xml:space="preserve"> </w:t>
      </w:r>
    </w:p>
    <w:p w14:paraId="142A6E9A" w14:textId="77777777" w:rsidR="00546CAF" w:rsidRDefault="00282CAE">
      <w:pPr>
        <w:numPr>
          <w:ilvl w:val="0"/>
          <w:numId w:val="5"/>
        </w:numPr>
        <w:ind w:right="1" w:hanging="360"/>
      </w:pPr>
      <w:r>
        <w:t>‘Tier 2 authority’ refers to Ashford Borough Council who are responsible for working together with KCC to establish what support is needed at safe accommodation in the local authority area. They must also cooperate with KCC to effectively commission services</w:t>
      </w:r>
      <w:r>
        <w:t xml:space="preserve"> </w:t>
      </w:r>
    </w:p>
    <w:p w14:paraId="3AE1D2DA" w14:textId="77777777" w:rsidR="00546CAF" w:rsidRDefault="00282CAE">
      <w:pPr>
        <w:numPr>
          <w:ilvl w:val="0"/>
          <w:numId w:val="5"/>
        </w:numPr>
        <w:ind w:right="1" w:hanging="360"/>
      </w:pPr>
      <w:r>
        <w:t xml:space="preserve">‘Safe accommodation’ refers to part 4 of the Domestic Abuse Act 2021 to provide safe accommodation. This duty requires that tier 1 authorities assess the need for accommodation-based support for survivors of domestic abuse in their area, </w:t>
      </w:r>
      <w:r>
        <w:t>and use the funding provided through Part 4 of the 2021 Act to supply this.</w:t>
      </w:r>
      <w:r>
        <w:t xml:space="preserve"> </w:t>
      </w:r>
    </w:p>
    <w:p w14:paraId="0462C4EC" w14:textId="77777777" w:rsidR="00546CAF" w:rsidRDefault="00282CAE">
      <w:pPr>
        <w:numPr>
          <w:ilvl w:val="0"/>
          <w:numId w:val="5"/>
        </w:numPr>
        <w:spacing w:after="484"/>
        <w:ind w:right="1" w:hanging="360"/>
      </w:pPr>
      <w:r>
        <w:t>‘Suitable accommodation’ refers to accommodation provided as part of our statutory duties under Part 7 of the Housing Act 1996. Survivors who are homeless resulting from domestic abuse, have a priority need for accommodation. This means local housing authorities have a duty to secure accommodation for survivors of domestic abuse if they are homeless through no fault of their own and are eligible for assistance.</w:t>
      </w:r>
      <w:r>
        <w:t xml:space="preserve"> </w:t>
      </w:r>
    </w:p>
    <w:p w14:paraId="5C294F66" w14:textId="77777777" w:rsidR="00546CAF" w:rsidRDefault="00282CAE">
      <w:pPr>
        <w:pStyle w:val="Heading1"/>
        <w:ind w:left="137"/>
      </w:pPr>
      <w:bookmarkStart w:id="5" w:name="_Toc28661"/>
      <w:r>
        <w:t>6.</w:t>
      </w:r>
      <w:r>
        <w:rPr>
          <w:rFonts w:ascii="Arial" w:eastAsia="Arial" w:hAnsi="Arial" w:cs="Arial"/>
        </w:rPr>
        <w:t xml:space="preserve"> </w:t>
      </w:r>
      <w:r>
        <w:t>Responsibilities</w:t>
      </w:r>
      <w:r>
        <w:t xml:space="preserve"> </w:t>
      </w:r>
      <w:bookmarkEnd w:id="5"/>
    </w:p>
    <w:p w14:paraId="37D7E8B4" w14:textId="77777777" w:rsidR="00546CAF" w:rsidRDefault="00282CAE">
      <w:pPr>
        <w:ind w:left="502" w:right="1" w:hanging="360"/>
      </w:pPr>
      <w:r>
        <w:t>6.1</w:t>
      </w:r>
      <w:r>
        <w:rPr>
          <w:rFonts w:ascii="Arial" w:eastAsia="Arial" w:hAnsi="Arial" w:cs="Arial"/>
        </w:rPr>
        <w:t xml:space="preserve"> </w:t>
      </w:r>
      <w:r>
        <w:t>Safeguarding is at the heart of all actions relating to disclosures and management of actions relating to domestic abuse. Safeguarding is everyone’s responsibility, and as such it is expected that all ABC staff are familiar with this policy and request additional support should they self-identify training needs related to handling cases which include any element of domestic abuse. Additional specific training will be given to all Housing staff, which will include our contractors.</w:t>
      </w:r>
      <w:r>
        <w:t xml:space="preserve"> </w:t>
      </w:r>
    </w:p>
    <w:p w14:paraId="71070366" w14:textId="77777777" w:rsidR="00546CAF" w:rsidRDefault="00282CAE">
      <w:pPr>
        <w:spacing w:after="24" w:line="259" w:lineRule="auto"/>
        <w:ind w:left="502" w:firstLine="0"/>
      </w:pPr>
      <w:r>
        <w:t xml:space="preserve"> </w:t>
      </w:r>
    </w:p>
    <w:p w14:paraId="351A613B" w14:textId="77777777" w:rsidR="00546CAF" w:rsidRDefault="00282CAE">
      <w:pPr>
        <w:ind w:left="152" w:right="1"/>
      </w:pPr>
      <w:r>
        <w:t>6.2</w:t>
      </w:r>
      <w:r>
        <w:rPr>
          <w:rFonts w:ascii="Arial" w:eastAsia="Arial" w:hAnsi="Arial" w:cs="Arial"/>
        </w:rPr>
        <w:t xml:space="preserve"> </w:t>
      </w:r>
      <w:r>
        <w:t>Staff should:</w:t>
      </w:r>
      <w:r>
        <w:t xml:space="preserve"> </w:t>
      </w:r>
    </w:p>
    <w:p w14:paraId="5010F3F7" w14:textId="77777777" w:rsidR="00546CAF" w:rsidRDefault="00282CAE">
      <w:pPr>
        <w:spacing w:after="38" w:line="259" w:lineRule="auto"/>
        <w:ind w:left="502" w:firstLine="0"/>
      </w:pPr>
      <w:r>
        <w:t xml:space="preserve"> </w:t>
      </w:r>
    </w:p>
    <w:p w14:paraId="356C3B46" w14:textId="77777777" w:rsidR="00546CAF" w:rsidRDefault="00282CAE">
      <w:pPr>
        <w:numPr>
          <w:ilvl w:val="0"/>
          <w:numId w:val="7"/>
        </w:numPr>
        <w:ind w:right="1" w:hanging="360"/>
      </w:pPr>
      <w:r>
        <w:t>Engage with training relating to domestic abuse and trauma informed practice.</w:t>
      </w:r>
      <w:r>
        <w:t xml:space="preserve"> </w:t>
      </w:r>
    </w:p>
    <w:p w14:paraId="142ABF87" w14:textId="77777777" w:rsidR="00546CAF" w:rsidRDefault="00282CAE">
      <w:pPr>
        <w:numPr>
          <w:ilvl w:val="0"/>
          <w:numId w:val="7"/>
        </w:numPr>
        <w:ind w:right="1" w:hanging="360"/>
      </w:pPr>
      <w:r>
        <w:t xml:space="preserve">Inform their line manager if they are unable to undertake any duties in relation to this policy, owing to their own personal experience of abuse or trauma. Staff do not </w:t>
      </w:r>
      <w:r>
        <w:lastRenderedPageBreak/>
        <w:t xml:space="preserve">have to provide a detailed account of this but should indicate widely the reasons for this so that relevant support may be identified. </w:t>
      </w:r>
      <w:r>
        <w:t xml:space="preserve"> </w:t>
      </w:r>
    </w:p>
    <w:p w14:paraId="47026261" w14:textId="77777777" w:rsidR="00546CAF" w:rsidRDefault="00282CAE">
      <w:pPr>
        <w:numPr>
          <w:ilvl w:val="0"/>
          <w:numId w:val="7"/>
        </w:numPr>
        <w:ind w:right="1" w:hanging="360"/>
      </w:pPr>
      <w:r>
        <w:t>Carry out the actions and activities set out in this policy robustly.</w:t>
      </w:r>
      <w:r>
        <w:t xml:space="preserve"> </w:t>
      </w:r>
    </w:p>
    <w:p w14:paraId="4184EFE4" w14:textId="77777777" w:rsidR="00546CAF" w:rsidRDefault="00282CAE">
      <w:pPr>
        <w:numPr>
          <w:ilvl w:val="0"/>
          <w:numId w:val="7"/>
        </w:numPr>
        <w:ind w:right="1" w:hanging="360"/>
      </w:pPr>
      <w:r>
        <w:t xml:space="preserve">Comply with domestic abuse related legislation, guidance and policies, alongside our safeguarding policy and other relevant procedures. </w:t>
      </w:r>
      <w:r>
        <w:t xml:space="preserve"> </w:t>
      </w:r>
    </w:p>
    <w:p w14:paraId="23F3D0B3" w14:textId="77777777" w:rsidR="00546CAF" w:rsidRDefault="00282CAE">
      <w:pPr>
        <w:spacing w:after="21" w:line="259" w:lineRule="auto"/>
        <w:ind w:left="862" w:firstLine="0"/>
      </w:pPr>
      <w:r>
        <w:t xml:space="preserve"> </w:t>
      </w:r>
    </w:p>
    <w:p w14:paraId="5B9A38D2" w14:textId="77777777" w:rsidR="00546CAF" w:rsidRDefault="00282CAE">
      <w:pPr>
        <w:ind w:left="152" w:right="1"/>
      </w:pPr>
      <w:r>
        <w:t>6.3</w:t>
      </w:r>
      <w:r>
        <w:rPr>
          <w:rFonts w:ascii="Arial" w:eastAsia="Arial" w:hAnsi="Arial" w:cs="Arial"/>
        </w:rPr>
        <w:t xml:space="preserve"> </w:t>
      </w:r>
      <w:r>
        <w:t>Line managers should:</w:t>
      </w:r>
      <w:r>
        <w:t xml:space="preserve"> </w:t>
      </w:r>
    </w:p>
    <w:p w14:paraId="4682A94E" w14:textId="77777777" w:rsidR="00546CAF" w:rsidRDefault="00282CAE">
      <w:pPr>
        <w:spacing w:after="38" w:line="259" w:lineRule="auto"/>
        <w:ind w:left="502" w:firstLine="0"/>
      </w:pPr>
      <w:r>
        <w:t xml:space="preserve"> </w:t>
      </w:r>
    </w:p>
    <w:p w14:paraId="1DA5E716" w14:textId="77777777" w:rsidR="00546CAF" w:rsidRDefault="00282CAE">
      <w:pPr>
        <w:numPr>
          <w:ilvl w:val="0"/>
          <w:numId w:val="7"/>
        </w:numPr>
        <w:ind w:right="1" w:hanging="360"/>
      </w:pPr>
      <w:r>
        <w:t>Proactively identify training which is required for staff in relation to this policy.</w:t>
      </w:r>
      <w:r>
        <w:t xml:space="preserve"> </w:t>
      </w:r>
    </w:p>
    <w:p w14:paraId="009EF0FE" w14:textId="77777777" w:rsidR="00546CAF" w:rsidRDefault="00282CAE">
      <w:pPr>
        <w:numPr>
          <w:ilvl w:val="0"/>
          <w:numId w:val="7"/>
        </w:numPr>
        <w:ind w:right="1" w:hanging="360"/>
      </w:pPr>
      <w:r>
        <w:t xml:space="preserve">Ensure all staff members have read, understand and are able to undertake functions as set out in this policy. </w:t>
      </w:r>
      <w:r>
        <w:t xml:space="preserve"> </w:t>
      </w:r>
    </w:p>
    <w:p w14:paraId="6C8FE403" w14:textId="77777777" w:rsidR="00546CAF" w:rsidRDefault="00282CAE">
      <w:pPr>
        <w:numPr>
          <w:ilvl w:val="0"/>
          <w:numId w:val="7"/>
        </w:numPr>
        <w:spacing w:after="27"/>
        <w:ind w:right="1" w:hanging="360"/>
      </w:pPr>
      <w:r>
        <w:t>Support staff members who are unable to carry out duties related to this policy due to their own experience of abuse or trauma.</w:t>
      </w:r>
      <w:r>
        <w:t xml:space="preserve"> </w:t>
      </w:r>
    </w:p>
    <w:p w14:paraId="672B3994" w14:textId="77777777" w:rsidR="00546CAF" w:rsidRDefault="00282CAE">
      <w:pPr>
        <w:numPr>
          <w:ilvl w:val="0"/>
          <w:numId w:val="7"/>
        </w:numPr>
        <w:ind w:right="1" w:hanging="360"/>
      </w:pPr>
      <w:r>
        <w:t xml:space="preserve">Comply with domestic abuse related legislation, guidance and policies, including our safeguarding policies and other relevant procedures. </w:t>
      </w:r>
      <w:r>
        <w:t xml:space="preserve"> </w:t>
      </w:r>
    </w:p>
    <w:p w14:paraId="004CDD21" w14:textId="77777777" w:rsidR="00546CAF" w:rsidRDefault="00282CAE">
      <w:pPr>
        <w:spacing w:after="23" w:line="259" w:lineRule="auto"/>
        <w:ind w:left="862" w:firstLine="0"/>
      </w:pPr>
      <w:r>
        <w:t xml:space="preserve"> </w:t>
      </w:r>
    </w:p>
    <w:p w14:paraId="1FCBDFDB" w14:textId="77777777" w:rsidR="00546CAF" w:rsidRDefault="00282CAE">
      <w:pPr>
        <w:ind w:left="152" w:right="1"/>
      </w:pPr>
      <w:r>
        <w:t>6.4</w:t>
      </w:r>
      <w:r>
        <w:rPr>
          <w:rFonts w:ascii="Arial" w:eastAsia="Arial" w:hAnsi="Arial" w:cs="Arial"/>
        </w:rPr>
        <w:t xml:space="preserve"> </w:t>
      </w:r>
      <w:r>
        <w:t>Safeguarding and domestic abuse leads should:</w:t>
      </w:r>
      <w:r>
        <w:t xml:space="preserve"> </w:t>
      </w:r>
    </w:p>
    <w:p w14:paraId="6B57961F" w14:textId="77777777" w:rsidR="00546CAF" w:rsidRDefault="00282CAE">
      <w:pPr>
        <w:spacing w:after="39" w:line="259" w:lineRule="auto"/>
        <w:ind w:left="502" w:firstLine="0"/>
      </w:pPr>
      <w:r>
        <w:t xml:space="preserve"> </w:t>
      </w:r>
    </w:p>
    <w:p w14:paraId="1A270904" w14:textId="77777777" w:rsidR="00546CAF" w:rsidRDefault="00282CAE">
      <w:pPr>
        <w:numPr>
          <w:ilvl w:val="0"/>
          <w:numId w:val="7"/>
        </w:numPr>
        <w:ind w:right="1" w:hanging="360"/>
      </w:pPr>
      <w:r>
        <w:t>Keep this policy under review.</w:t>
      </w:r>
      <w:r>
        <w:t xml:space="preserve"> </w:t>
      </w:r>
    </w:p>
    <w:p w14:paraId="6691ABB4" w14:textId="77777777" w:rsidR="00546CAF" w:rsidRDefault="00282CAE">
      <w:pPr>
        <w:numPr>
          <w:ilvl w:val="0"/>
          <w:numId w:val="7"/>
        </w:numPr>
        <w:ind w:right="1" w:hanging="360"/>
      </w:pPr>
      <w:r>
        <w:t xml:space="preserve">Assist managers to identify operational service changes via co-production, the sharing of information and through the lens of a trauma informed, person first approach. </w:t>
      </w:r>
      <w:r>
        <w:t xml:space="preserve"> </w:t>
      </w:r>
    </w:p>
    <w:p w14:paraId="7D74FCA4" w14:textId="77777777" w:rsidR="00546CAF" w:rsidRDefault="00282CAE">
      <w:pPr>
        <w:numPr>
          <w:ilvl w:val="0"/>
          <w:numId w:val="7"/>
        </w:numPr>
        <w:spacing w:after="25"/>
        <w:ind w:right="1" w:hanging="360"/>
      </w:pPr>
      <w:r>
        <w:t xml:space="preserve">Share </w:t>
      </w:r>
      <w:r>
        <w:t>or identify training opportunities for the housing service to facilitate the positive, robust and proactive response to domestic abuse disclosures in line with this policy.</w:t>
      </w:r>
      <w:r>
        <w:t xml:space="preserve"> </w:t>
      </w:r>
    </w:p>
    <w:p w14:paraId="0C0D2122" w14:textId="77777777" w:rsidR="00546CAF" w:rsidRDefault="00282CAE">
      <w:pPr>
        <w:numPr>
          <w:ilvl w:val="0"/>
          <w:numId w:val="7"/>
        </w:numPr>
        <w:ind w:right="1" w:hanging="360"/>
      </w:pPr>
      <w:r>
        <w:t xml:space="preserve">Support staff to manage disclosures in relation to safeguarding. </w:t>
      </w:r>
      <w:r>
        <w:t xml:space="preserve"> </w:t>
      </w:r>
    </w:p>
    <w:p w14:paraId="6EBCCB13" w14:textId="77777777" w:rsidR="00546CAF" w:rsidRDefault="00282CAE">
      <w:pPr>
        <w:pStyle w:val="Heading1"/>
        <w:spacing w:after="123"/>
        <w:ind w:left="10"/>
      </w:pPr>
      <w:bookmarkStart w:id="6" w:name="_Toc28662"/>
      <w:r>
        <w:t>7</w:t>
      </w:r>
      <w:r>
        <w:rPr>
          <w:rFonts w:ascii="Arial" w:eastAsia="Arial" w:hAnsi="Arial" w:cs="Arial"/>
        </w:rPr>
        <w:t xml:space="preserve"> </w:t>
      </w:r>
      <w:r>
        <w:t>Recognising domestic abuse</w:t>
      </w:r>
      <w:r>
        <w:t xml:space="preserve"> </w:t>
      </w:r>
      <w:bookmarkEnd w:id="6"/>
    </w:p>
    <w:p w14:paraId="5BC77ACE" w14:textId="77777777" w:rsidR="00546CAF" w:rsidRDefault="00282CAE">
      <w:pPr>
        <w:pStyle w:val="Heading2"/>
      </w:pPr>
      <w:bookmarkStart w:id="7" w:name="_Toc28663"/>
      <w:r>
        <w:t>Types of domestic abuse</w:t>
      </w:r>
      <w:r>
        <w:t xml:space="preserve"> </w:t>
      </w:r>
      <w:bookmarkEnd w:id="7"/>
    </w:p>
    <w:p w14:paraId="0EBF280D" w14:textId="77777777" w:rsidR="00546CAF" w:rsidRDefault="00282CAE">
      <w:pPr>
        <w:ind w:left="360" w:right="1" w:hanging="360"/>
      </w:pPr>
      <w:r>
        <w:t>7.1</w:t>
      </w:r>
      <w:r>
        <w:rPr>
          <w:rFonts w:ascii="Arial" w:eastAsia="Arial" w:hAnsi="Arial" w:cs="Arial"/>
        </w:rPr>
        <w:t xml:space="preserve"> </w:t>
      </w:r>
      <w:r>
        <w:t xml:space="preserve">Domestic abuse comes in a number of forms, and no two experiences of abuse for survivors or victims are alike. The below provides an illustration of some types of abuse, but this is not an exhaustive list. </w:t>
      </w:r>
      <w:r>
        <w:t xml:space="preserve">Abuse often takes the form of several of the below categories, which interact to increase and reinforce the control a perpetrator of abuse has against their victim. </w:t>
      </w:r>
      <w:r>
        <w:t xml:space="preserve"> </w:t>
      </w:r>
    </w:p>
    <w:p w14:paraId="56702DD3" w14:textId="77777777" w:rsidR="00546CAF" w:rsidRDefault="00282CAE">
      <w:pPr>
        <w:spacing w:after="21" w:line="259" w:lineRule="auto"/>
        <w:ind w:left="360" w:firstLine="0"/>
      </w:pPr>
      <w:r>
        <w:t xml:space="preserve"> </w:t>
      </w:r>
    </w:p>
    <w:p w14:paraId="289ACCD9" w14:textId="77777777" w:rsidR="00546CAF" w:rsidRDefault="00282CAE">
      <w:pPr>
        <w:spacing w:after="31"/>
        <w:ind w:left="152" w:right="1"/>
      </w:pPr>
      <w:r>
        <w:t>7.2</w:t>
      </w:r>
      <w:r>
        <w:rPr>
          <w:rFonts w:ascii="Arial" w:eastAsia="Arial" w:hAnsi="Arial" w:cs="Arial"/>
        </w:rPr>
        <w:t xml:space="preserve"> </w:t>
      </w:r>
      <w:r>
        <w:t>Physical abuse:</w:t>
      </w:r>
      <w:r>
        <w:t xml:space="preserve"> </w:t>
      </w:r>
    </w:p>
    <w:p w14:paraId="55B16876" w14:textId="77777777" w:rsidR="00546CAF" w:rsidRDefault="00282CAE">
      <w:pPr>
        <w:numPr>
          <w:ilvl w:val="0"/>
          <w:numId w:val="8"/>
        </w:numPr>
        <w:spacing w:after="26"/>
        <w:ind w:right="1" w:hanging="360"/>
      </w:pPr>
      <w:r>
        <w:t>Hitting, slapping, punching, biting, kicking, pulling hair, shoving, burning or pushing.</w:t>
      </w:r>
      <w:r>
        <w:t xml:space="preserve"> </w:t>
      </w:r>
    </w:p>
    <w:p w14:paraId="12016996" w14:textId="77777777" w:rsidR="00546CAF" w:rsidRDefault="00282CAE">
      <w:pPr>
        <w:numPr>
          <w:ilvl w:val="0"/>
          <w:numId w:val="8"/>
        </w:numPr>
        <w:ind w:right="1" w:hanging="360"/>
      </w:pPr>
      <w:r>
        <w:t>Restraining someone or locking them in.</w:t>
      </w:r>
      <w:r>
        <w:t xml:space="preserve"> </w:t>
      </w:r>
    </w:p>
    <w:p w14:paraId="5B3C567D" w14:textId="77777777" w:rsidR="00546CAF" w:rsidRDefault="00282CAE">
      <w:pPr>
        <w:numPr>
          <w:ilvl w:val="0"/>
          <w:numId w:val="8"/>
        </w:numPr>
        <w:ind w:right="1" w:hanging="360"/>
      </w:pPr>
      <w:r>
        <w:t>Strangulation.</w:t>
      </w:r>
      <w:r>
        <w:t xml:space="preserve"> </w:t>
      </w:r>
    </w:p>
    <w:p w14:paraId="34CEDFB0" w14:textId="77777777" w:rsidR="00546CAF" w:rsidRDefault="00282CAE">
      <w:pPr>
        <w:numPr>
          <w:ilvl w:val="0"/>
          <w:numId w:val="8"/>
        </w:numPr>
        <w:ind w:right="1" w:hanging="360"/>
      </w:pPr>
      <w:r>
        <w:t xml:space="preserve">Use of or threats to use weapons including but not limited to knives, guns and household objects. </w:t>
      </w:r>
      <w:r>
        <w:t xml:space="preserve"> </w:t>
      </w:r>
    </w:p>
    <w:p w14:paraId="7F683A73" w14:textId="77777777" w:rsidR="00546CAF" w:rsidRDefault="00282CAE">
      <w:pPr>
        <w:spacing w:after="21" w:line="259" w:lineRule="auto"/>
        <w:ind w:left="862" w:firstLine="0"/>
      </w:pPr>
      <w:r>
        <w:t xml:space="preserve"> </w:t>
      </w:r>
    </w:p>
    <w:p w14:paraId="5C9753F9" w14:textId="77777777" w:rsidR="00546CAF" w:rsidRDefault="00282CAE">
      <w:pPr>
        <w:spacing w:after="29"/>
        <w:ind w:left="152" w:right="1"/>
      </w:pPr>
      <w:r>
        <w:t>7.3</w:t>
      </w:r>
      <w:r>
        <w:rPr>
          <w:rFonts w:ascii="Arial" w:eastAsia="Arial" w:hAnsi="Arial" w:cs="Arial"/>
        </w:rPr>
        <w:t xml:space="preserve"> </w:t>
      </w:r>
      <w:r>
        <w:t>Sexual abuse:</w:t>
      </w:r>
      <w:r>
        <w:t xml:space="preserve"> </w:t>
      </w:r>
    </w:p>
    <w:p w14:paraId="347D5D96" w14:textId="77777777" w:rsidR="00546CAF" w:rsidRDefault="00282CAE">
      <w:pPr>
        <w:numPr>
          <w:ilvl w:val="0"/>
          <w:numId w:val="8"/>
        </w:numPr>
        <w:ind w:right="1" w:hanging="360"/>
      </w:pPr>
      <w:r>
        <w:t>Intimidation or force used to make someone perform sexual acts.</w:t>
      </w:r>
      <w:r>
        <w:t xml:space="preserve"> </w:t>
      </w:r>
    </w:p>
    <w:p w14:paraId="487C0D12" w14:textId="77777777" w:rsidR="00546CAF" w:rsidRDefault="00282CAE">
      <w:pPr>
        <w:numPr>
          <w:ilvl w:val="0"/>
          <w:numId w:val="8"/>
        </w:numPr>
        <w:ind w:right="1" w:hanging="360"/>
      </w:pPr>
      <w:r>
        <w:t>Rape or unwanted sexual acts.</w:t>
      </w:r>
      <w:r>
        <w:t xml:space="preserve"> </w:t>
      </w:r>
    </w:p>
    <w:p w14:paraId="5A0E539D" w14:textId="77777777" w:rsidR="00546CAF" w:rsidRDefault="00282CAE">
      <w:pPr>
        <w:numPr>
          <w:ilvl w:val="0"/>
          <w:numId w:val="8"/>
        </w:numPr>
        <w:ind w:right="1" w:hanging="360"/>
      </w:pPr>
      <w:r>
        <w:t>Forced watching of pornographic material.</w:t>
      </w:r>
      <w:r>
        <w:t xml:space="preserve"> </w:t>
      </w:r>
    </w:p>
    <w:p w14:paraId="72AA9356" w14:textId="77777777" w:rsidR="00546CAF" w:rsidRDefault="00282CAE">
      <w:pPr>
        <w:numPr>
          <w:ilvl w:val="0"/>
          <w:numId w:val="8"/>
        </w:numPr>
        <w:ind w:right="1" w:hanging="360"/>
      </w:pPr>
      <w:r>
        <w:t>Pressure or harassment for sexual acts.</w:t>
      </w:r>
      <w:r>
        <w:t xml:space="preserve"> </w:t>
      </w:r>
    </w:p>
    <w:p w14:paraId="14E33A43" w14:textId="77777777" w:rsidR="00546CAF" w:rsidRDefault="00282CAE">
      <w:pPr>
        <w:numPr>
          <w:ilvl w:val="0"/>
          <w:numId w:val="8"/>
        </w:numPr>
        <w:ind w:right="1" w:hanging="360"/>
      </w:pPr>
      <w:r>
        <w:t>Forced sex with another person</w:t>
      </w:r>
      <w:r>
        <w:t xml:space="preserve"> </w:t>
      </w:r>
    </w:p>
    <w:p w14:paraId="6C3EE518" w14:textId="77777777" w:rsidR="00546CAF" w:rsidRDefault="00282CAE">
      <w:pPr>
        <w:numPr>
          <w:ilvl w:val="0"/>
          <w:numId w:val="8"/>
        </w:numPr>
        <w:ind w:right="1" w:hanging="360"/>
      </w:pPr>
      <w:r>
        <w:t>Degrading treatment in relation to a person’s sexuality</w:t>
      </w:r>
      <w:r>
        <w:t xml:space="preserve"> </w:t>
      </w:r>
    </w:p>
    <w:p w14:paraId="43E7B1DF" w14:textId="77777777" w:rsidR="00546CAF" w:rsidRDefault="00282CAE">
      <w:pPr>
        <w:spacing w:after="20" w:line="259" w:lineRule="auto"/>
        <w:ind w:left="862" w:firstLine="0"/>
      </w:pPr>
      <w:r>
        <w:t xml:space="preserve"> </w:t>
      </w:r>
    </w:p>
    <w:p w14:paraId="2A9F7E12" w14:textId="77777777" w:rsidR="00546CAF" w:rsidRDefault="00282CAE">
      <w:pPr>
        <w:spacing w:after="29"/>
        <w:ind w:left="152" w:right="1"/>
      </w:pPr>
      <w:r>
        <w:t>7.4</w:t>
      </w:r>
      <w:r>
        <w:rPr>
          <w:rFonts w:ascii="Arial" w:eastAsia="Arial" w:hAnsi="Arial" w:cs="Arial"/>
        </w:rPr>
        <w:t xml:space="preserve"> </w:t>
      </w:r>
      <w:r>
        <w:t>Emotional and psychological abuse:</w:t>
      </w:r>
      <w:r>
        <w:t xml:space="preserve"> </w:t>
      </w:r>
    </w:p>
    <w:p w14:paraId="43B44C02" w14:textId="77777777" w:rsidR="00546CAF" w:rsidRDefault="00282CAE">
      <w:pPr>
        <w:numPr>
          <w:ilvl w:val="0"/>
          <w:numId w:val="8"/>
        </w:numPr>
        <w:ind w:right="1" w:hanging="360"/>
      </w:pPr>
      <w:r>
        <w:t>Shouting, mocking, name calling and verbal threats.</w:t>
      </w:r>
      <w:r>
        <w:t xml:space="preserve"> </w:t>
      </w:r>
    </w:p>
    <w:p w14:paraId="76D4CFE6" w14:textId="77777777" w:rsidR="00546CAF" w:rsidRDefault="00282CAE">
      <w:pPr>
        <w:numPr>
          <w:ilvl w:val="0"/>
          <w:numId w:val="8"/>
        </w:numPr>
        <w:ind w:right="1" w:hanging="360"/>
      </w:pPr>
      <w:r>
        <w:t>Threats or attempts to complete suicide or self-harm.</w:t>
      </w:r>
      <w:r>
        <w:t xml:space="preserve"> </w:t>
      </w:r>
    </w:p>
    <w:p w14:paraId="5D38AF53" w14:textId="77777777" w:rsidR="00546CAF" w:rsidRDefault="00282CAE">
      <w:pPr>
        <w:numPr>
          <w:ilvl w:val="0"/>
          <w:numId w:val="8"/>
        </w:numPr>
        <w:ind w:right="1" w:hanging="360"/>
      </w:pPr>
      <w:r>
        <w:t>Threats to report you to police, mental health, children’s or other services.</w:t>
      </w:r>
      <w:r>
        <w:t xml:space="preserve"> </w:t>
      </w:r>
    </w:p>
    <w:p w14:paraId="62AAFE42" w14:textId="77777777" w:rsidR="00546CAF" w:rsidRDefault="00282CAE">
      <w:pPr>
        <w:numPr>
          <w:ilvl w:val="0"/>
          <w:numId w:val="8"/>
        </w:numPr>
        <w:ind w:right="1" w:hanging="360"/>
      </w:pPr>
      <w:r>
        <w:t>Threats to remove children from someone’s care.</w:t>
      </w:r>
      <w:r>
        <w:t xml:space="preserve"> </w:t>
      </w:r>
    </w:p>
    <w:p w14:paraId="54E91486" w14:textId="77777777" w:rsidR="00546CAF" w:rsidRDefault="00282CAE">
      <w:pPr>
        <w:numPr>
          <w:ilvl w:val="0"/>
          <w:numId w:val="8"/>
        </w:numPr>
        <w:ind w:right="1" w:hanging="360"/>
      </w:pPr>
      <w:r>
        <w:t>Lying, withholding information and gaslighting behaviours.</w:t>
      </w:r>
      <w:r>
        <w:t xml:space="preserve"> </w:t>
      </w:r>
    </w:p>
    <w:p w14:paraId="0CC53DC3" w14:textId="77777777" w:rsidR="00546CAF" w:rsidRDefault="00282CAE">
      <w:pPr>
        <w:numPr>
          <w:ilvl w:val="0"/>
          <w:numId w:val="8"/>
        </w:numPr>
        <w:ind w:right="1" w:hanging="360"/>
      </w:pPr>
      <w:r>
        <w:t>Making angry gestures, using physical size to intimidate.</w:t>
      </w:r>
      <w:r>
        <w:t xml:space="preserve"> </w:t>
      </w:r>
    </w:p>
    <w:p w14:paraId="05DF1698" w14:textId="77777777" w:rsidR="00546CAF" w:rsidRDefault="00282CAE">
      <w:pPr>
        <w:numPr>
          <w:ilvl w:val="0"/>
          <w:numId w:val="8"/>
        </w:numPr>
        <w:ind w:right="1" w:hanging="360"/>
      </w:pPr>
      <w:r>
        <w:t>Destroying items and belongings, breaking things or punching walls.</w:t>
      </w:r>
      <w:r>
        <w:t xml:space="preserve"> </w:t>
      </w:r>
    </w:p>
    <w:p w14:paraId="5A7273E6" w14:textId="77777777" w:rsidR="00546CAF" w:rsidRDefault="00282CAE">
      <w:pPr>
        <w:numPr>
          <w:ilvl w:val="0"/>
          <w:numId w:val="8"/>
        </w:numPr>
        <w:ind w:right="1" w:hanging="360"/>
      </w:pPr>
      <w:r>
        <w:t>Threats of harm or threats to kill.</w:t>
      </w:r>
      <w:r>
        <w:t xml:space="preserve"> </w:t>
      </w:r>
    </w:p>
    <w:p w14:paraId="73D51E9C" w14:textId="77777777" w:rsidR="00546CAF" w:rsidRDefault="00282CAE">
      <w:pPr>
        <w:numPr>
          <w:ilvl w:val="0"/>
          <w:numId w:val="8"/>
        </w:numPr>
        <w:spacing w:after="25"/>
        <w:ind w:right="1" w:hanging="360"/>
      </w:pPr>
      <w:r>
        <w:t>Refusing to acknowledge the abuse is happening, blaming the victim for the abuse or making excuses that they cannot control their anger.</w:t>
      </w:r>
      <w:r>
        <w:t xml:space="preserve"> </w:t>
      </w:r>
    </w:p>
    <w:p w14:paraId="520441A1" w14:textId="77777777" w:rsidR="00546CAF" w:rsidRDefault="00282CAE">
      <w:pPr>
        <w:numPr>
          <w:ilvl w:val="0"/>
          <w:numId w:val="8"/>
        </w:numPr>
        <w:ind w:right="1" w:hanging="360"/>
      </w:pPr>
      <w:r>
        <w:t xml:space="preserve">Crying, begging and other behaviours to obtain forgiveness.  </w:t>
      </w:r>
      <w:r>
        <w:t xml:space="preserve"> </w:t>
      </w:r>
    </w:p>
    <w:p w14:paraId="08569A2E" w14:textId="77777777" w:rsidR="00546CAF" w:rsidRDefault="00282CAE">
      <w:pPr>
        <w:spacing w:after="21" w:line="259" w:lineRule="auto"/>
        <w:ind w:left="862" w:firstLine="0"/>
      </w:pPr>
      <w:r>
        <w:t xml:space="preserve"> </w:t>
      </w:r>
    </w:p>
    <w:p w14:paraId="7D657E45" w14:textId="77777777" w:rsidR="00546CAF" w:rsidRDefault="00282CAE">
      <w:pPr>
        <w:ind w:left="152" w:right="1"/>
      </w:pPr>
      <w:r>
        <w:t>7.5</w:t>
      </w:r>
      <w:r>
        <w:rPr>
          <w:rFonts w:ascii="Arial" w:eastAsia="Arial" w:hAnsi="Arial" w:cs="Arial"/>
        </w:rPr>
        <w:t xml:space="preserve"> </w:t>
      </w:r>
      <w:r>
        <w:t>Control and coercion:</w:t>
      </w:r>
      <w:r>
        <w:t xml:space="preserve"> </w:t>
      </w:r>
    </w:p>
    <w:p w14:paraId="39AA19AC" w14:textId="77777777" w:rsidR="00546CAF" w:rsidRDefault="00282CAE">
      <w:pPr>
        <w:numPr>
          <w:ilvl w:val="0"/>
          <w:numId w:val="8"/>
        </w:numPr>
        <w:ind w:right="1" w:hanging="360"/>
      </w:pPr>
      <w:r>
        <w:t>Isolation from family and friends.</w:t>
      </w:r>
      <w:r>
        <w:t xml:space="preserve"> </w:t>
      </w:r>
    </w:p>
    <w:p w14:paraId="4DA7B805" w14:textId="77777777" w:rsidR="00546CAF" w:rsidRDefault="00282CAE">
      <w:pPr>
        <w:numPr>
          <w:ilvl w:val="0"/>
          <w:numId w:val="8"/>
        </w:numPr>
        <w:ind w:right="1" w:hanging="360"/>
      </w:pPr>
      <w:r>
        <w:t>Withholding or mismanaging medication.</w:t>
      </w:r>
      <w:r>
        <w:t xml:space="preserve"> </w:t>
      </w:r>
    </w:p>
    <w:p w14:paraId="364B7E2B" w14:textId="77777777" w:rsidR="00546CAF" w:rsidRDefault="00282CAE">
      <w:pPr>
        <w:numPr>
          <w:ilvl w:val="0"/>
          <w:numId w:val="8"/>
        </w:numPr>
        <w:ind w:right="1" w:hanging="360"/>
      </w:pPr>
      <w:r>
        <w:t>Constant checking up via phone calls, text messages, location services etc.</w:t>
      </w:r>
      <w:r>
        <w:t xml:space="preserve"> </w:t>
      </w:r>
    </w:p>
    <w:p w14:paraId="0934161C" w14:textId="77777777" w:rsidR="00546CAF" w:rsidRDefault="00282CAE">
      <w:pPr>
        <w:numPr>
          <w:ilvl w:val="0"/>
          <w:numId w:val="8"/>
        </w:numPr>
        <w:spacing w:after="25"/>
        <w:ind w:right="1" w:hanging="360"/>
      </w:pPr>
      <w:r>
        <w:t xml:space="preserve">Telling friends and family lies or behaving in a negative way around them to sever relationships between them and the victim. </w:t>
      </w:r>
      <w:r>
        <w:t xml:space="preserve"> </w:t>
      </w:r>
    </w:p>
    <w:p w14:paraId="2E40E586" w14:textId="77777777" w:rsidR="00546CAF" w:rsidRDefault="00282CAE">
      <w:pPr>
        <w:numPr>
          <w:ilvl w:val="0"/>
          <w:numId w:val="8"/>
        </w:numPr>
        <w:ind w:right="1" w:hanging="360"/>
      </w:pPr>
      <w:r>
        <w:t>Monitoring calls, emails, texts, mail or social media.</w:t>
      </w:r>
      <w:r>
        <w:t xml:space="preserve"> </w:t>
      </w:r>
    </w:p>
    <w:p w14:paraId="0AB205BF" w14:textId="77777777" w:rsidR="00546CAF" w:rsidRDefault="00282CAE">
      <w:pPr>
        <w:numPr>
          <w:ilvl w:val="0"/>
          <w:numId w:val="8"/>
        </w:numPr>
        <w:ind w:right="1" w:hanging="360"/>
      </w:pPr>
      <w:r>
        <w:t>Telling someone where they can or cannot go.</w:t>
      </w:r>
      <w:r>
        <w:t xml:space="preserve"> </w:t>
      </w:r>
    </w:p>
    <w:p w14:paraId="6A932F79" w14:textId="77777777" w:rsidR="00546CAF" w:rsidRDefault="00282CAE">
      <w:pPr>
        <w:numPr>
          <w:ilvl w:val="0"/>
          <w:numId w:val="8"/>
        </w:numPr>
        <w:spacing w:after="26"/>
        <w:ind w:right="1" w:hanging="360"/>
      </w:pPr>
      <w:r>
        <w:t>Punishing someone for behaviours they do not agree with (often using other types of abuse to do so).</w:t>
      </w:r>
      <w:r>
        <w:t xml:space="preserve"> </w:t>
      </w:r>
    </w:p>
    <w:p w14:paraId="2B9132EA" w14:textId="77777777" w:rsidR="00546CAF" w:rsidRDefault="00282CAE">
      <w:pPr>
        <w:numPr>
          <w:ilvl w:val="0"/>
          <w:numId w:val="8"/>
        </w:numPr>
        <w:ind w:right="1" w:hanging="360"/>
      </w:pPr>
      <w:r>
        <w:t xml:space="preserve">Taking away car keys or other means of travel. </w:t>
      </w:r>
      <w:r>
        <w:t xml:space="preserve"> </w:t>
      </w:r>
    </w:p>
    <w:p w14:paraId="7C5AFB71" w14:textId="77777777" w:rsidR="00546CAF" w:rsidRDefault="00282CAE">
      <w:pPr>
        <w:numPr>
          <w:ilvl w:val="0"/>
          <w:numId w:val="8"/>
        </w:numPr>
        <w:ind w:right="1" w:hanging="360"/>
      </w:pPr>
      <w:r>
        <w:t xml:space="preserve">Accusations of cheating. </w:t>
      </w:r>
      <w:r>
        <w:t xml:space="preserve"> </w:t>
      </w:r>
    </w:p>
    <w:p w14:paraId="496D2658" w14:textId="77777777" w:rsidR="00546CAF" w:rsidRDefault="00282CAE">
      <w:pPr>
        <w:spacing w:after="21" w:line="259" w:lineRule="auto"/>
        <w:ind w:left="862" w:firstLine="0"/>
      </w:pPr>
      <w:r>
        <w:t xml:space="preserve"> </w:t>
      </w:r>
    </w:p>
    <w:p w14:paraId="7B64E764" w14:textId="77777777" w:rsidR="00546CAF" w:rsidRDefault="00282CAE">
      <w:pPr>
        <w:spacing w:after="32"/>
        <w:ind w:left="152" w:right="1"/>
      </w:pPr>
      <w:r>
        <w:t>7.6</w:t>
      </w:r>
      <w:r>
        <w:rPr>
          <w:rFonts w:ascii="Arial" w:eastAsia="Arial" w:hAnsi="Arial" w:cs="Arial"/>
        </w:rPr>
        <w:t xml:space="preserve"> </w:t>
      </w:r>
      <w:r>
        <w:t>Economic or financial abuse:</w:t>
      </w:r>
      <w:r>
        <w:t xml:space="preserve"> </w:t>
      </w:r>
    </w:p>
    <w:p w14:paraId="690DD6F8" w14:textId="77777777" w:rsidR="00546CAF" w:rsidRDefault="00282CAE">
      <w:pPr>
        <w:numPr>
          <w:ilvl w:val="0"/>
          <w:numId w:val="8"/>
        </w:numPr>
        <w:ind w:right="1" w:hanging="360"/>
      </w:pPr>
      <w:r>
        <w:t>Taking money from a purse, wallet or bank account.</w:t>
      </w:r>
      <w:r>
        <w:t xml:space="preserve"> </w:t>
      </w:r>
    </w:p>
    <w:p w14:paraId="52FCDACF" w14:textId="77777777" w:rsidR="00546CAF" w:rsidRDefault="00282CAE">
      <w:pPr>
        <w:numPr>
          <w:ilvl w:val="0"/>
          <w:numId w:val="8"/>
        </w:numPr>
        <w:ind w:right="1" w:hanging="360"/>
      </w:pPr>
      <w:r>
        <w:t>Refusing access to services.</w:t>
      </w:r>
      <w:r>
        <w:t xml:space="preserve"> </w:t>
      </w:r>
    </w:p>
    <w:p w14:paraId="4963148F" w14:textId="77777777" w:rsidR="00546CAF" w:rsidRDefault="00282CAE">
      <w:pPr>
        <w:numPr>
          <w:ilvl w:val="0"/>
          <w:numId w:val="8"/>
        </w:numPr>
        <w:ind w:right="1" w:hanging="360"/>
      </w:pPr>
      <w:r>
        <w:t xml:space="preserve">Providing an “allowance” which is not adequate to meet reasonable needs. </w:t>
      </w:r>
      <w:r>
        <w:t xml:space="preserve"> </w:t>
      </w:r>
    </w:p>
    <w:p w14:paraId="79189839" w14:textId="77777777" w:rsidR="00546CAF" w:rsidRDefault="00282CAE">
      <w:pPr>
        <w:numPr>
          <w:ilvl w:val="0"/>
          <w:numId w:val="8"/>
        </w:numPr>
        <w:ind w:right="1" w:hanging="360"/>
      </w:pPr>
      <w:r>
        <w:t>Threats to withhold money or make someone homeless.</w:t>
      </w:r>
      <w:r>
        <w:t xml:space="preserve"> </w:t>
      </w:r>
    </w:p>
    <w:p w14:paraId="3F94C096" w14:textId="77777777" w:rsidR="00546CAF" w:rsidRDefault="00282CAE">
      <w:pPr>
        <w:numPr>
          <w:ilvl w:val="0"/>
          <w:numId w:val="8"/>
        </w:numPr>
        <w:ind w:right="1" w:hanging="360"/>
      </w:pPr>
      <w:r>
        <w:t>Disconnection of services such as phones, internet and so on.</w:t>
      </w:r>
      <w:r>
        <w:t xml:space="preserve"> </w:t>
      </w:r>
    </w:p>
    <w:p w14:paraId="48AD1A53" w14:textId="77777777" w:rsidR="00546CAF" w:rsidRDefault="00282CAE">
      <w:pPr>
        <w:spacing w:after="22" w:line="259" w:lineRule="auto"/>
        <w:ind w:left="862" w:firstLine="0"/>
      </w:pPr>
      <w:r>
        <w:t xml:space="preserve"> </w:t>
      </w:r>
    </w:p>
    <w:p w14:paraId="33D7C835" w14:textId="77777777" w:rsidR="00546CAF" w:rsidRDefault="00282CAE">
      <w:pPr>
        <w:spacing w:after="33"/>
        <w:ind w:left="152" w:right="1"/>
      </w:pPr>
      <w:r>
        <w:t>7.7</w:t>
      </w:r>
      <w:r>
        <w:rPr>
          <w:rFonts w:ascii="Arial" w:eastAsia="Arial" w:hAnsi="Arial" w:cs="Arial"/>
        </w:rPr>
        <w:t xml:space="preserve"> </w:t>
      </w:r>
      <w:r>
        <w:t>Stalking:</w:t>
      </w:r>
      <w:r>
        <w:t xml:space="preserve"> </w:t>
      </w:r>
    </w:p>
    <w:p w14:paraId="78285BDD" w14:textId="77777777" w:rsidR="00546CAF" w:rsidRDefault="00282CAE">
      <w:pPr>
        <w:numPr>
          <w:ilvl w:val="0"/>
          <w:numId w:val="8"/>
        </w:numPr>
        <w:ind w:right="1" w:hanging="360"/>
      </w:pPr>
      <w:r>
        <w:t>Regularly sending unwanted flowers or gifts.</w:t>
      </w:r>
      <w:r>
        <w:t xml:space="preserve"> </w:t>
      </w:r>
    </w:p>
    <w:p w14:paraId="3F59197B" w14:textId="77777777" w:rsidR="00546CAF" w:rsidRDefault="00282CAE">
      <w:pPr>
        <w:numPr>
          <w:ilvl w:val="0"/>
          <w:numId w:val="8"/>
        </w:numPr>
        <w:ind w:right="1" w:hanging="360"/>
      </w:pPr>
      <w:r>
        <w:t>Unwanted or significant levels of communication.</w:t>
      </w:r>
      <w:r>
        <w:t xml:space="preserve"> </w:t>
      </w:r>
    </w:p>
    <w:p w14:paraId="5833689C" w14:textId="77777777" w:rsidR="00546CAF" w:rsidRDefault="00282CAE">
      <w:pPr>
        <w:numPr>
          <w:ilvl w:val="0"/>
          <w:numId w:val="8"/>
        </w:numPr>
        <w:ind w:right="1" w:hanging="360"/>
      </w:pPr>
      <w:r>
        <w:t>Malicious communication.</w:t>
      </w:r>
      <w:r>
        <w:t xml:space="preserve"> </w:t>
      </w:r>
    </w:p>
    <w:p w14:paraId="47411C36" w14:textId="77777777" w:rsidR="00546CAF" w:rsidRDefault="00282CAE">
      <w:pPr>
        <w:numPr>
          <w:ilvl w:val="0"/>
          <w:numId w:val="8"/>
        </w:numPr>
        <w:ind w:right="1" w:hanging="360"/>
      </w:pPr>
      <w:r>
        <w:t xml:space="preserve">Following someone or sitting outside of their house. </w:t>
      </w:r>
      <w:r>
        <w:t xml:space="preserve"> </w:t>
      </w:r>
    </w:p>
    <w:p w14:paraId="27E420E8" w14:textId="77777777" w:rsidR="00546CAF" w:rsidRDefault="00282CAE">
      <w:pPr>
        <w:numPr>
          <w:ilvl w:val="0"/>
          <w:numId w:val="8"/>
        </w:numPr>
        <w:ind w:right="1" w:hanging="360"/>
      </w:pPr>
      <w:r>
        <w:t>Knocking on doors.</w:t>
      </w:r>
      <w:r>
        <w:t xml:space="preserve"> </w:t>
      </w:r>
    </w:p>
    <w:p w14:paraId="75CF1D39" w14:textId="77777777" w:rsidR="00546CAF" w:rsidRDefault="00282CAE">
      <w:pPr>
        <w:numPr>
          <w:ilvl w:val="0"/>
          <w:numId w:val="8"/>
        </w:numPr>
        <w:ind w:right="1" w:hanging="360"/>
      </w:pPr>
      <w:r>
        <w:t>Via third parties deployed to watch, report on or harass victims</w:t>
      </w:r>
      <w:r>
        <w:t xml:space="preserve"> </w:t>
      </w:r>
    </w:p>
    <w:p w14:paraId="25A115B6" w14:textId="77777777" w:rsidR="00546CAF" w:rsidRDefault="00282CAE">
      <w:pPr>
        <w:spacing w:after="20" w:line="259" w:lineRule="auto"/>
        <w:ind w:left="862" w:firstLine="0"/>
      </w:pPr>
      <w:r>
        <w:t xml:space="preserve"> </w:t>
      </w:r>
    </w:p>
    <w:p w14:paraId="2FCAA04A" w14:textId="77777777" w:rsidR="00546CAF" w:rsidRDefault="00282CAE">
      <w:pPr>
        <w:spacing w:after="29"/>
        <w:ind w:left="152" w:right="1"/>
      </w:pPr>
      <w:r>
        <w:t>7.8</w:t>
      </w:r>
      <w:r>
        <w:rPr>
          <w:rFonts w:ascii="Arial" w:eastAsia="Arial" w:hAnsi="Arial" w:cs="Arial"/>
        </w:rPr>
        <w:t xml:space="preserve"> </w:t>
      </w:r>
      <w:r>
        <w:t>Female Genital Mutilation (FGM):</w:t>
      </w:r>
      <w:r>
        <w:t xml:space="preserve"> </w:t>
      </w:r>
    </w:p>
    <w:p w14:paraId="0B740111" w14:textId="77777777" w:rsidR="00546CAF" w:rsidRDefault="00282CAE">
      <w:pPr>
        <w:numPr>
          <w:ilvl w:val="0"/>
          <w:numId w:val="8"/>
        </w:numPr>
        <w:spacing w:after="27"/>
        <w:ind w:right="1" w:hanging="360"/>
      </w:pPr>
      <w:r>
        <w:t>The practice of female circumcision, which is illegal in the UK and many countries.</w:t>
      </w:r>
      <w:r>
        <w:t xml:space="preserve"> </w:t>
      </w:r>
    </w:p>
    <w:p w14:paraId="7C5995E8" w14:textId="77777777" w:rsidR="00546CAF" w:rsidRDefault="00282CAE">
      <w:pPr>
        <w:numPr>
          <w:ilvl w:val="0"/>
          <w:numId w:val="8"/>
        </w:numPr>
        <w:spacing w:after="25"/>
        <w:ind w:right="1" w:hanging="360"/>
      </w:pPr>
      <w:r>
        <w:t>Cutting, removal or mutilation of female genitals, often performed on girls from infancy until the age of 15, usually before the onset of puberty.</w:t>
      </w:r>
      <w:r>
        <w:t xml:space="preserve"> </w:t>
      </w:r>
    </w:p>
    <w:p w14:paraId="13D8CFFB" w14:textId="77777777" w:rsidR="00546CAF" w:rsidRDefault="00282CAE">
      <w:pPr>
        <w:numPr>
          <w:ilvl w:val="0"/>
          <w:numId w:val="8"/>
        </w:numPr>
        <w:ind w:right="1" w:hanging="360"/>
      </w:pPr>
      <w:r>
        <w:t xml:space="preserve">The impact of this can include constant pain, infections, infertility, incontinence, further medical issues, mental health issues, problems with childbirth and death. </w:t>
      </w:r>
      <w:r>
        <w:t xml:space="preserve"> </w:t>
      </w:r>
    </w:p>
    <w:p w14:paraId="7FAF9CD5" w14:textId="77777777" w:rsidR="00546CAF" w:rsidRDefault="00282CAE">
      <w:pPr>
        <w:numPr>
          <w:ilvl w:val="0"/>
          <w:numId w:val="8"/>
        </w:numPr>
        <w:ind w:right="1" w:hanging="360"/>
      </w:pPr>
      <w:r>
        <w:t>Many communities practice FGM, but those at particular risk in the UK originate from Somalia, Egypt, Sudan, Sierra Leone, Eritrea, Gambia and Ethiopia.</w:t>
      </w:r>
      <w:r>
        <w:t xml:space="preserve"> </w:t>
      </w:r>
    </w:p>
    <w:p w14:paraId="0F20909E" w14:textId="77777777" w:rsidR="00546CAF" w:rsidRDefault="00546CAF">
      <w:pPr>
        <w:sectPr w:rsidR="00546CAF">
          <w:headerReference w:type="even" r:id="rId37"/>
          <w:headerReference w:type="default" r:id="rId38"/>
          <w:footerReference w:type="even" r:id="rId39"/>
          <w:footerReference w:type="default" r:id="rId40"/>
          <w:headerReference w:type="first" r:id="rId41"/>
          <w:footerReference w:type="first" r:id="rId42"/>
          <w:pgSz w:w="11906" w:h="16838"/>
          <w:pgMar w:top="1440" w:right="1446" w:bottom="708" w:left="1440" w:header="720" w:footer="720" w:gutter="0"/>
          <w:pgNumType w:start="0"/>
          <w:cols w:space="720"/>
          <w:titlePg/>
        </w:sectPr>
      </w:pPr>
    </w:p>
    <w:p w14:paraId="6F58ACFA" w14:textId="77777777" w:rsidR="00546CAF" w:rsidRDefault="00282CAE">
      <w:pPr>
        <w:numPr>
          <w:ilvl w:val="0"/>
          <w:numId w:val="8"/>
        </w:numPr>
        <w:ind w:right="1" w:hanging="360"/>
      </w:pPr>
      <w:r>
        <w:t xml:space="preserve">Many procedures occur in rural locations in the above countries but can also happen in the UK. </w:t>
      </w:r>
      <w:r>
        <w:t xml:space="preserve"> </w:t>
      </w:r>
    </w:p>
    <w:p w14:paraId="37F0D9C6" w14:textId="77777777" w:rsidR="00546CAF" w:rsidRDefault="00282CAE">
      <w:pPr>
        <w:spacing w:after="23" w:line="259" w:lineRule="auto"/>
        <w:ind w:left="862" w:firstLine="0"/>
      </w:pPr>
      <w:r>
        <w:t xml:space="preserve"> </w:t>
      </w:r>
    </w:p>
    <w:p w14:paraId="2DDF4A96" w14:textId="77777777" w:rsidR="00546CAF" w:rsidRDefault="00282CAE">
      <w:pPr>
        <w:spacing w:after="29"/>
        <w:ind w:left="152" w:right="1"/>
      </w:pPr>
      <w:r>
        <w:t>7.9</w:t>
      </w:r>
      <w:r>
        <w:rPr>
          <w:rFonts w:ascii="Arial" w:eastAsia="Arial" w:hAnsi="Arial" w:cs="Arial"/>
        </w:rPr>
        <w:t xml:space="preserve"> </w:t>
      </w:r>
      <w:r>
        <w:t>Honor based violence or abuse:</w:t>
      </w:r>
      <w:r>
        <w:t xml:space="preserve"> </w:t>
      </w:r>
    </w:p>
    <w:p w14:paraId="6A3D252C" w14:textId="77777777" w:rsidR="00546CAF" w:rsidRDefault="00282CAE">
      <w:pPr>
        <w:numPr>
          <w:ilvl w:val="0"/>
          <w:numId w:val="8"/>
        </w:numPr>
        <w:spacing w:after="27"/>
        <w:ind w:right="1" w:hanging="360"/>
      </w:pPr>
      <w:r>
        <w:t xml:space="preserve">An incident </w:t>
      </w:r>
      <w:r>
        <w:t>involving abuse which has been committed to protect or defend the perceived honour of an individual, family or community.</w:t>
      </w:r>
      <w:r>
        <w:t xml:space="preserve"> </w:t>
      </w:r>
    </w:p>
    <w:p w14:paraId="46C7EA2B" w14:textId="77777777" w:rsidR="00546CAF" w:rsidRDefault="00282CAE">
      <w:pPr>
        <w:numPr>
          <w:ilvl w:val="0"/>
          <w:numId w:val="8"/>
        </w:numPr>
        <w:ind w:right="1" w:hanging="360"/>
      </w:pPr>
      <w:r>
        <w:t xml:space="preserve">This is often perpetrated by family members but can also be perpetrated by wider members of the community. </w:t>
      </w:r>
      <w:r>
        <w:t xml:space="preserve"> </w:t>
      </w:r>
    </w:p>
    <w:p w14:paraId="7E6F3DA6" w14:textId="77777777" w:rsidR="00546CAF" w:rsidRDefault="00282CAE">
      <w:pPr>
        <w:numPr>
          <w:ilvl w:val="0"/>
          <w:numId w:val="8"/>
        </w:numPr>
        <w:spacing w:after="243"/>
        <w:ind w:right="1" w:hanging="360"/>
      </w:pPr>
      <w:r>
        <w:t xml:space="preserve">Honor based abuse encompasses all forms of abuse, but can also include murder, forced marriage, child abuse, rape, kidnapping, false imprisonment or forced abortion. </w:t>
      </w:r>
      <w:r>
        <w:t xml:space="preserve"> </w:t>
      </w:r>
    </w:p>
    <w:p w14:paraId="0C9CF4D5" w14:textId="77777777" w:rsidR="00546CAF" w:rsidRDefault="00282CAE">
      <w:pPr>
        <w:pStyle w:val="Heading2"/>
        <w:ind w:left="137"/>
      </w:pPr>
      <w:bookmarkStart w:id="8" w:name="_Toc28664"/>
      <w:r>
        <w:t>Direct disclosures</w:t>
      </w:r>
      <w:r>
        <w:t xml:space="preserve"> </w:t>
      </w:r>
      <w:bookmarkEnd w:id="8"/>
    </w:p>
    <w:p w14:paraId="7C6935AA" w14:textId="77777777" w:rsidR="00546CAF" w:rsidRDefault="00282CAE">
      <w:pPr>
        <w:ind w:left="502" w:right="1" w:hanging="360"/>
      </w:pPr>
      <w:r>
        <w:t>7.10</w:t>
      </w:r>
      <w:r>
        <w:rPr>
          <w:rFonts w:ascii="Arial" w:eastAsia="Arial" w:hAnsi="Arial" w:cs="Arial"/>
        </w:rPr>
        <w:t xml:space="preserve"> </w:t>
      </w:r>
      <w:r>
        <w:t xml:space="preserve">Domestic abuse may come to the attention of staff through direct disclosures. </w:t>
      </w:r>
      <w:r>
        <w:t>Any resident may contact us and state that they have experienced or are experiencing domestic abuse. This is often through online application forms which someone can use to self-declare information. It is possible that these direct disclosures may also come from family members, support services or other persons known to the resident.</w:t>
      </w:r>
      <w:r>
        <w:t xml:space="preserve"> </w:t>
      </w:r>
    </w:p>
    <w:p w14:paraId="6B3CB3FD" w14:textId="77777777" w:rsidR="00546CAF" w:rsidRDefault="00282CAE">
      <w:pPr>
        <w:spacing w:after="20" w:line="259" w:lineRule="auto"/>
        <w:ind w:left="502" w:firstLine="0"/>
      </w:pPr>
      <w:r>
        <w:t xml:space="preserve"> </w:t>
      </w:r>
    </w:p>
    <w:p w14:paraId="12D1ED38" w14:textId="77777777" w:rsidR="00546CAF" w:rsidRDefault="00282CAE">
      <w:pPr>
        <w:spacing w:after="242"/>
        <w:ind w:left="502" w:right="1" w:hanging="360"/>
      </w:pPr>
      <w:r>
        <w:t>7.11</w:t>
      </w:r>
      <w:r>
        <w:rPr>
          <w:rFonts w:ascii="Arial" w:eastAsia="Arial" w:hAnsi="Arial" w:cs="Arial"/>
        </w:rPr>
        <w:t xml:space="preserve"> </w:t>
      </w:r>
      <w:r>
        <w:t xml:space="preserve">How staff should manage these disclosures is set out below. However, more often than not </w:t>
      </w:r>
      <w:r>
        <w:t>those who are experiencing domestic abuse will not make a direct disclosure. Staff must therefore always be aware of other indicative factors which may result in an indirect disclosure.</w:t>
      </w:r>
      <w:r>
        <w:t xml:space="preserve"> </w:t>
      </w:r>
    </w:p>
    <w:p w14:paraId="1A863E02" w14:textId="77777777" w:rsidR="00546CAF" w:rsidRDefault="00282CAE">
      <w:pPr>
        <w:pStyle w:val="Heading2"/>
        <w:ind w:left="137"/>
      </w:pPr>
      <w:bookmarkStart w:id="9" w:name="_Toc28665"/>
      <w:r>
        <w:t>Indirect disclosures</w:t>
      </w:r>
      <w:r>
        <w:t xml:space="preserve"> </w:t>
      </w:r>
      <w:bookmarkEnd w:id="9"/>
    </w:p>
    <w:p w14:paraId="2B05A333" w14:textId="77777777" w:rsidR="00546CAF" w:rsidRDefault="00282CAE">
      <w:pPr>
        <w:ind w:left="502" w:right="1" w:hanging="360"/>
      </w:pPr>
      <w:r>
        <w:t>7.12</w:t>
      </w:r>
      <w:r>
        <w:rPr>
          <w:rFonts w:ascii="Arial" w:eastAsia="Arial" w:hAnsi="Arial" w:cs="Arial"/>
        </w:rPr>
        <w:t xml:space="preserve"> </w:t>
      </w:r>
      <w:r>
        <w:t xml:space="preserve">Indirect disclosures of domestic abuse are the most common way of becoming aware that abuse has or is taking place. There are very limited occasions where someone will confirm that they are experiencing domestic abuse </w:t>
      </w:r>
      <w:r>
        <w:t xml:space="preserve">by using the words “domestic abuse”. Staff must use professional curiosity to consider if abuse may have occurred. Domestic abuse is not always easy to spot. Victims and survivors may hide the abuse out of fear, shame, confusion or lack of understanding that they are experiencing a form of abuse. </w:t>
      </w:r>
      <w:r>
        <w:t xml:space="preserve"> </w:t>
      </w:r>
    </w:p>
    <w:p w14:paraId="1252B884" w14:textId="77777777" w:rsidR="00546CAF" w:rsidRDefault="00282CAE">
      <w:pPr>
        <w:spacing w:after="21" w:line="259" w:lineRule="auto"/>
        <w:ind w:left="502" w:firstLine="0"/>
      </w:pPr>
      <w:r>
        <w:t xml:space="preserve"> </w:t>
      </w:r>
    </w:p>
    <w:p w14:paraId="0A7D6364" w14:textId="77777777" w:rsidR="00546CAF" w:rsidRDefault="00282CAE">
      <w:pPr>
        <w:ind w:left="502" w:right="1" w:hanging="360"/>
      </w:pPr>
      <w:r>
        <w:t>7.13</w:t>
      </w:r>
      <w:r>
        <w:rPr>
          <w:rFonts w:ascii="Arial" w:eastAsia="Arial" w:hAnsi="Arial" w:cs="Arial"/>
        </w:rPr>
        <w:t xml:space="preserve"> </w:t>
      </w:r>
      <w:r>
        <w:t xml:space="preserve">Professional curiosity </w:t>
      </w:r>
      <w:r>
        <w:t xml:space="preserve">is a term used to explain how we use our skills, knowledge and experience to recognise when there may be a need to investigate a situation further. How to ask questions relating to potential disclosures of abuse is explored later in this document. </w:t>
      </w:r>
      <w:r>
        <w:t xml:space="preserve"> </w:t>
      </w:r>
    </w:p>
    <w:p w14:paraId="075AB917" w14:textId="77777777" w:rsidR="00546CAF" w:rsidRDefault="00282CAE">
      <w:pPr>
        <w:spacing w:after="0" w:line="259" w:lineRule="auto"/>
        <w:ind w:left="502" w:firstLine="0"/>
      </w:pPr>
      <w:r>
        <w:t xml:space="preserve"> </w:t>
      </w:r>
    </w:p>
    <w:p w14:paraId="3E7B5EF4" w14:textId="77777777" w:rsidR="00546CAF" w:rsidRDefault="00282CAE">
      <w:pPr>
        <w:ind w:left="502" w:right="1" w:hanging="360"/>
      </w:pPr>
      <w:r>
        <w:t>7.14 Indirect disclosures could be made by way of potential indicators such as a higher-than-average number of repairs, abandoned properties, anti-social behaviour complaints, repeated need for welfare intervention (e.g. food vouchers) and noise nuisance.</w:t>
      </w:r>
      <w:r>
        <w:t xml:space="preserve"> </w:t>
      </w:r>
    </w:p>
    <w:p w14:paraId="1DF687F1" w14:textId="77777777" w:rsidR="00546CAF" w:rsidRDefault="00282CAE">
      <w:pPr>
        <w:spacing w:after="20" w:line="259" w:lineRule="auto"/>
        <w:ind w:left="502" w:firstLine="0"/>
      </w:pPr>
      <w:r>
        <w:t xml:space="preserve"> </w:t>
      </w:r>
    </w:p>
    <w:p w14:paraId="15C9DF1A" w14:textId="77777777" w:rsidR="00546CAF" w:rsidRDefault="00282CAE">
      <w:pPr>
        <w:ind w:left="502" w:right="1" w:hanging="360"/>
      </w:pPr>
      <w:r>
        <w:t>7.15</w:t>
      </w:r>
      <w:r>
        <w:rPr>
          <w:rFonts w:ascii="Arial" w:eastAsia="Arial" w:hAnsi="Arial" w:cs="Arial"/>
        </w:rPr>
        <w:t xml:space="preserve"> </w:t>
      </w:r>
      <w:r>
        <w:t>People experiencing domestic abuse may also use other colloquial terms to express how abuse is impacting them, without using the word abuse. This list is not exhaustive, but examples could include:</w:t>
      </w:r>
      <w:r>
        <w:t xml:space="preserve"> </w:t>
      </w:r>
    </w:p>
    <w:p w14:paraId="7C80A4E9" w14:textId="77777777" w:rsidR="00546CAF" w:rsidRDefault="00282CAE">
      <w:pPr>
        <w:spacing w:after="40" w:line="259" w:lineRule="auto"/>
        <w:ind w:left="502" w:firstLine="0"/>
      </w:pPr>
      <w:r>
        <w:t xml:space="preserve"> </w:t>
      </w:r>
    </w:p>
    <w:p w14:paraId="6E436EE2" w14:textId="77777777" w:rsidR="00546CAF" w:rsidRDefault="00282CAE">
      <w:pPr>
        <w:numPr>
          <w:ilvl w:val="0"/>
          <w:numId w:val="9"/>
        </w:numPr>
        <w:ind w:right="1" w:hanging="360"/>
      </w:pPr>
      <w:r>
        <w:t>Walking on eggshells.</w:t>
      </w:r>
      <w:r>
        <w:t xml:space="preserve"> </w:t>
      </w:r>
    </w:p>
    <w:p w14:paraId="2C01D834" w14:textId="77777777" w:rsidR="00546CAF" w:rsidRDefault="00282CAE">
      <w:pPr>
        <w:numPr>
          <w:ilvl w:val="0"/>
          <w:numId w:val="9"/>
        </w:numPr>
        <w:ind w:right="1" w:hanging="360"/>
      </w:pPr>
      <w:r>
        <w:t>Relationships being “toxic”.</w:t>
      </w:r>
      <w:r>
        <w:t xml:space="preserve"> </w:t>
      </w:r>
    </w:p>
    <w:p w14:paraId="5DCFFF5B" w14:textId="77777777" w:rsidR="00546CAF" w:rsidRDefault="00282CAE">
      <w:pPr>
        <w:numPr>
          <w:ilvl w:val="0"/>
          <w:numId w:val="9"/>
        </w:numPr>
        <w:ind w:right="1" w:hanging="360"/>
      </w:pPr>
      <w:r>
        <w:t>Stating they feel isolated.</w:t>
      </w:r>
      <w:r>
        <w:t xml:space="preserve"> </w:t>
      </w:r>
    </w:p>
    <w:p w14:paraId="0F84364E" w14:textId="77777777" w:rsidR="00546CAF" w:rsidRDefault="00282CAE">
      <w:pPr>
        <w:numPr>
          <w:ilvl w:val="0"/>
          <w:numId w:val="9"/>
        </w:numPr>
        <w:ind w:right="1" w:hanging="360"/>
      </w:pPr>
      <w:r>
        <w:t>Feeling like they are being “gaslighted”.</w:t>
      </w:r>
      <w:r>
        <w:t xml:space="preserve"> </w:t>
      </w:r>
    </w:p>
    <w:p w14:paraId="5E24058E" w14:textId="77777777" w:rsidR="00546CAF" w:rsidRDefault="00282CAE">
      <w:pPr>
        <w:numPr>
          <w:ilvl w:val="0"/>
          <w:numId w:val="9"/>
        </w:numPr>
        <w:ind w:right="1" w:hanging="360"/>
      </w:pPr>
      <w:r>
        <w:t>Saying they feel scared or afraid.</w:t>
      </w:r>
      <w:r>
        <w:t xml:space="preserve"> </w:t>
      </w:r>
    </w:p>
    <w:p w14:paraId="26F613C5" w14:textId="77777777" w:rsidR="00546CAF" w:rsidRDefault="00282CAE">
      <w:pPr>
        <w:numPr>
          <w:ilvl w:val="0"/>
          <w:numId w:val="9"/>
        </w:numPr>
        <w:ind w:right="1" w:hanging="360"/>
      </w:pPr>
      <w:r>
        <w:t xml:space="preserve">Explaining they feel as though they are always being watched, monitored or stalked. </w:t>
      </w:r>
      <w:r>
        <w:t xml:space="preserve"> </w:t>
      </w:r>
    </w:p>
    <w:p w14:paraId="496137B8" w14:textId="77777777" w:rsidR="00546CAF" w:rsidRDefault="00282CAE">
      <w:pPr>
        <w:spacing w:after="20" w:line="259" w:lineRule="auto"/>
        <w:ind w:left="720" w:firstLine="0"/>
      </w:pPr>
      <w:r>
        <w:t xml:space="preserve"> </w:t>
      </w:r>
    </w:p>
    <w:p w14:paraId="31A36ECD" w14:textId="77777777" w:rsidR="00546CAF" w:rsidRDefault="00282CAE">
      <w:pPr>
        <w:ind w:left="152" w:right="1"/>
      </w:pPr>
      <w:r>
        <w:t>7.16</w:t>
      </w:r>
      <w:r>
        <w:rPr>
          <w:rFonts w:ascii="Arial" w:eastAsia="Arial" w:hAnsi="Arial" w:cs="Arial"/>
        </w:rPr>
        <w:t xml:space="preserve"> </w:t>
      </w:r>
      <w:r>
        <w:t>There may also be other signs of abuse, such as but not limited to:</w:t>
      </w:r>
      <w:r>
        <w:t xml:space="preserve"> </w:t>
      </w:r>
    </w:p>
    <w:p w14:paraId="65DE89F5" w14:textId="77777777" w:rsidR="00546CAF" w:rsidRDefault="00282CAE">
      <w:pPr>
        <w:spacing w:after="38" w:line="259" w:lineRule="auto"/>
        <w:ind w:left="502" w:firstLine="0"/>
      </w:pPr>
      <w:r>
        <w:t xml:space="preserve"> </w:t>
      </w:r>
    </w:p>
    <w:p w14:paraId="255F73E4" w14:textId="77777777" w:rsidR="00546CAF" w:rsidRDefault="00282CAE">
      <w:pPr>
        <w:numPr>
          <w:ilvl w:val="0"/>
          <w:numId w:val="9"/>
        </w:numPr>
        <w:ind w:right="1" w:hanging="360"/>
      </w:pPr>
      <w:r>
        <w:t>Visible bruising, marks, swelling or unexplained injuries.</w:t>
      </w:r>
      <w:r>
        <w:t xml:space="preserve"> </w:t>
      </w:r>
    </w:p>
    <w:p w14:paraId="59EDBD48" w14:textId="77777777" w:rsidR="00546CAF" w:rsidRDefault="00282CAE">
      <w:pPr>
        <w:numPr>
          <w:ilvl w:val="0"/>
          <w:numId w:val="9"/>
        </w:numPr>
        <w:ind w:right="1" w:hanging="360"/>
      </w:pPr>
      <w:r>
        <w:t>Withdrawal from social activities, family or regular contact.</w:t>
      </w:r>
      <w:r>
        <w:t xml:space="preserve"> </w:t>
      </w:r>
    </w:p>
    <w:p w14:paraId="108349A0" w14:textId="77777777" w:rsidR="00546CAF" w:rsidRDefault="00282CAE">
      <w:pPr>
        <w:numPr>
          <w:ilvl w:val="0"/>
          <w:numId w:val="9"/>
        </w:numPr>
        <w:spacing w:after="29"/>
        <w:ind w:right="1" w:hanging="360"/>
      </w:pPr>
      <w:r>
        <w:t>Constant interruptions from the perpetrator of abuse, such as repeat text messages, phone calls or speaking over/for them during discussions.</w:t>
      </w:r>
      <w:r>
        <w:t xml:space="preserve"> </w:t>
      </w:r>
    </w:p>
    <w:p w14:paraId="17AC4A22" w14:textId="77777777" w:rsidR="00546CAF" w:rsidRDefault="00282CAE">
      <w:pPr>
        <w:numPr>
          <w:ilvl w:val="0"/>
          <w:numId w:val="9"/>
        </w:numPr>
        <w:ind w:right="1" w:hanging="360"/>
      </w:pPr>
      <w:r>
        <w:t>Anxiety, depression or low self-esteem.</w:t>
      </w:r>
      <w:r>
        <w:t xml:space="preserve"> </w:t>
      </w:r>
    </w:p>
    <w:p w14:paraId="47A4A702" w14:textId="77777777" w:rsidR="00546CAF" w:rsidRDefault="00282CAE">
      <w:pPr>
        <w:numPr>
          <w:ilvl w:val="0"/>
          <w:numId w:val="9"/>
        </w:numPr>
        <w:ind w:right="1" w:hanging="360"/>
      </w:pPr>
      <w:r>
        <w:t>Financial struggles.</w:t>
      </w:r>
      <w:r>
        <w:t xml:space="preserve"> </w:t>
      </w:r>
    </w:p>
    <w:p w14:paraId="12A7DB76" w14:textId="77777777" w:rsidR="00546CAF" w:rsidRDefault="00282CAE">
      <w:pPr>
        <w:numPr>
          <w:ilvl w:val="0"/>
          <w:numId w:val="9"/>
        </w:numPr>
        <w:ind w:right="1" w:hanging="360"/>
      </w:pPr>
      <w:r>
        <w:t xml:space="preserve">Repeated cancellations or a reluctance to speak freely. </w:t>
      </w:r>
      <w:r>
        <w:t xml:space="preserve"> </w:t>
      </w:r>
    </w:p>
    <w:p w14:paraId="4C9AE847" w14:textId="77777777" w:rsidR="00546CAF" w:rsidRDefault="00282CAE">
      <w:pPr>
        <w:numPr>
          <w:ilvl w:val="0"/>
          <w:numId w:val="9"/>
        </w:numPr>
        <w:ind w:right="1" w:hanging="360"/>
      </w:pPr>
      <w:r>
        <w:t xml:space="preserve">An inability to attend appointments without an explanation. </w:t>
      </w:r>
      <w:r>
        <w:t xml:space="preserve"> </w:t>
      </w:r>
    </w:p>
    <w:p w14:paraId="6DCDBE49" w14:textId="77777777" w:rsidR="00546CAF" w:rsidRDefault="00282CAE">
      <w:pPr>
        <w:numPr>
          <w:ilvl w:val="0"/>
          <w:numId w:val="9"/>
        </w:numPr>
        <w:ind w:right="1" w:hanging="360"/>
      </w:pPr>
      <w:r>
        <w:t>Repeated attempts to leave a relationship without success.</w:t>
      </w:r>
      <w:r>
        <w:t xml:space="preserve"> </w:t>
      </w:r>
    </w:p>
    <w:p w14:paraId="0909F633" w14:textId="77777777" w:rsidR="00546CAF" w:rsidRDefault="00282CAE">
      <w:pPr>
        <w:spacing w:after="20" w:line="259" w:lineRule="auto"/>
        <w:ind w:left="862" w:firstLine="0"/>
      </w:pPr>
      <w:r>
        <w:t xml:space="preserve"> </w:t>
      </w:r>
    </w:p>
    <w:p w14:paraId="5E36C9C8" w14:textId="77777777" w:rsidR="00546CAF" w:rsidRDefault="00282CAE">
      <w:pPr>
        <w:ind w:left="502" w:right="1" w:hanging="360"/>
      </w:pPr>
      <w:r>
        <w:t>7.17</w:t>
      </w:r>
      <w:r>
        <w:rPr>
          <w:rFonts w:ascii="Arial" w:eastAsia="Arial" w:hAnsi="Arial" w:cs="Arial"/>
        </w:rPr>
        <w:t xml:space="preserve"> </w:t>
      </w:r>
      <w:r>
        <w:t xml:space="preserve"> When a DA disclosure is made, staff should react sensitively and swiftly. In addition, contractors who have concerns about potential domestic abuse are not expected to explore this directly with the individual, but they </w:t>
      </w:r>
      <w:r>
        <w:rPr>
          <w:i/>
        </w:rPr>
        <w:t>are</w:t>
      </w:r>
      <w:r>
        <w:t xml:space="preserve"> expected to report any concerns to us in line with our Safeguarding Policy</w:t>
      </w:r>
      <w:r>
        <w:t xml:space="preserve"> </w:t>
      </w:r>
    </w:p>
    <w:p w14:paraId="76E7F3E4" w14:textId="77777777" w:rsidR="00546CAF" w:rsidRDefault="00282CAE">
      <w:pPr>
        <w:pStyle w:val="Heading1"/>
        <w:spacing w:after="123"/>
        <w:ind w:left="137"/>
      </w:pPr>
      <w:bookmarkStart w:id="10" w:name="_Toc28666"/>
      <w:r>
        <w:t>8.</w:t>
      </w:r>
      <w:r>
        <w:rPr>
          <w:rFonts w:ascii="Arial" w:eastAsia="Arial" w:hAnsi="Arial" w:cs="Arial"/>
        </w:rPr>
        <w:t xml:space="preserve"> </w:t>
      </w:r>
      <w:r>
        <w:t>Responding to domestic abuse</w:t>
      </w:r>
      <w:r>
        <w:t xml:space="preserve"> </w:t>
      </w:r>
      <w:bookmarkEnd w:id="10"/>
    </w:p>
    <w:p w14:paraId="3B8463CB" w14:textId="77777777" w:rsidR="00546CAF" w:rsidRDefault="00282CAE">
      <w:pPr>
        <w:pStyle w:val="Heading2"/>
        <w:ind w:left="512"/>
      </w:pPr>
      <w:bookmarkStart w:id="11" w:name="_Toc28667"/>
      <w:r>
        <w:t>Safe contact</w:t>
      </w:r>
      <w:r>
        <w:t xml:space="preserve"> </w:t>
      </w:r>
      <w:bookmarkEnd w:id="11"/>
    </w:p>
    <w:p w14:paraId="60F54739" w14:textId="77777777" w:rsidR="00546CAF" w:rsidRDefault="00282CAE">
      <w:pPr>
        <w:ind w:left="502" w:right="1" w:hanging="360"/>
      </w:pPr>
      <w:r>
        <w:t>8.1</w:t>
      </w:r>
      <w:r>
        <w:rPr>
          <w:rFonts w:ascii="Arial" w:eastAsia="Arial" w:hAnsi="Arial" w:cs="Arial"/>
        </w:rPr>
        <w:t xml:space="preserve"> </w:t>
      </w:r>
      <w:r>
        <w:t>Residents can report domestic abuse to us in different ways including in person, in writing, by telephone, online or via a third party such as a police officer, family member or support worker:</w:t>
      </w:r>
      <w:r>
        <w:t xml:space="preserve"> </w:t>
      </w:r>
    </w:p>
    <w:p w14:paraId="3CBA45CD" w14:textId="77777777" w:rsidR="00546CAF" w:rsidRDefault="00282CAE">
      <w:pPr>
        <w:spacing w:after="43" w:line="259" w:lineRule="auto"/>
        <w:ind w:left="720" w:firstLine="0"/>
      </w:pPr>
      <w:r>
        <w:t xml:space="preserve"> </w:t>
      </w:r>
    </w:p>
    <w:p w14:paraId="5114991F" w14:textId="77777777" w:rsidR="00546CAF" w:rsidRDefault="00282CAE">
      <w:pPr>
        <w:numPr>
          <w:ilvl w:val="0"/>
          <w:numId w:val="10"/>
        </w:numPr>
        <w:spacing w:after="12" w:line="259" w:lineRule="auto"/>
        <w:ind w:right="1" w:hanging="360"/>
      </w:pPr>
      <w:r>
        <w:rPr>
          <w:b/>
        </w:rPr>
        <w:t>Online</w:t>
      </w:r>
      <w:r>
        <w:t xml:space="preserve">: through our website: </w:t>
      </w:r>
      <w:hyperlink r:id="rId43">
        <w:r>
          <w:rPr>
            <w:color w:val="467886"/>
            <w:u w:val="single" w:color="467886"/>
          </w:rPr>
          <w:t>Ashford Borough Council</w:t>
        </w:r>
      </w:hyperlink>
      <w:hyperlink r:id="rId44">
        <w:r>
          <w:t xml:space="preserve"> </w:t>
        </w:r>
      </w:hyperlink>
    </w:p>
    <w:p w14:paraId="1E431753" w14:textId="77777777" w:rsidR="00546CAF" w:rsidRDefault="00282CAE">
      <w:pPr>
        <w:numPr>
          <w:ilvl w:val="0"/>
          <w:numId w:val="10"/>
        </w:numPr>
        <w:spacing w:after="25"/>
        <w:ind w:right="1" w:hanging="360"/>
      </w:pPr>
      <w:r>
        <w:rPr>
          <w:b/>
        </w:rPr>
        <w:t>In Writing</w:t>
      </w:r>
      <w:r>
        <w:t xml:space="preserve">: email to </w:t>
      </w:r>
      <w:r>
        <w:rPr>
          <w:u w:val="single" w:color="000000"/>
        </w:rPr>
        <w:t>customer.care@ashford.gov.uk</w:t>
      </w:r>
      <w:r>
        <w:t xml:space="preserve"> or by post to Ashford Borough Council, International House, Dover Place, Ashford, TN23 1HU. </w:t>
      </w:r>
      <w:r>
        <w:t xml:space="preserve"> </w:t>
      </w:r>
    </w:p>
    <w:p w14:paraId="0EE2958F" w14:textId="77777777" w:rsidR="00546CAF" w:rsidRDefault="00282CAE">
      <w:pPr>
        <w:numPr>
          <w:ilvl w:val="0"/>
          <w:numId w:val="10"/>
        </w:numPr>
        <w:ind w:right="1" w:hanging="360"/>
      </w:pPr>
      <w:r>
        <w:rPr>
          <w:b/>
        </w:rPr>
        <w:t>By Phone</w:t>
      </w:r>
      <w:r>
        <w:t xml:space="preserve">: </w:t>
      </w:r>
      <w:r>
        <w:t xml:space="preserve">call 01233 331111 during business hours. </w:t>
      </w:r>
      <w:r>
        <w:t xml:space="preserve"> </w:t>
      </w:r>
    </w:p>
    <w:p w14:paraId="25905097" w14:textId="77777777" w:rsidR="00546CAF" w:rsidRDefault="00282CAE">
      <w:pPr>
        <w:numPr>
          <w:ilvl w:val="0"/>
          <w:numId w:val="10"/>
        </w:numPr>
        <w:ind w:right="1" w:hanging="360"/>
      </w:pPr>
      <w:r>
        <w:rPr>
          <w:b/>
        </w:rPr>
        <w:t>In Person</w:t>
      </w:r>
      <w:r>
        <w:t>: visit our offices or speak with a member of staff.</w:t>
      </w:r>
      <w:r>
        <w:t xml:space="preserve"> </w:t>
      </w:r>
    </w:p>
    <w:p w14:paraId="2C7068D4" w14:textId="77777777" w:rsidR="00546CAF" w:rsidRDefault="00282CAE">
      <w:pPr>
        <w:spacing w:after="22" w:line="259" w:lineRule="auto"/>
        <w:ind w:left="862" w:firstLine="0"/>
      </w:pPr>
      <w:r>
        <w:t xml:space="preserve"> </w:t>
      </w:r>
    </w:p>
    <w:p w14:paraId="6F725ACA" w14:textId="77777777" w:rsidR="00546CAF" w:rsidRDefault="00282CAE">
      <w:pPr>
        <w:numPr>
          <w:ilvl w:val="1"/>
          <w:numId w:val="11"/>
        </w:numPr>
        <w:ind w:right="1" w:hanging="360"/>
      </w:pPr>
      <w:r>
        <w:t xml:space="preserve">Where a person has reported domestic abuse, enquiries must be undertaken in relation to this using a safe contact method. Perpetrators of domestic abuse must never be contacted in relation to the abuse, verification or other factors under any circumstances. </w:t>
      </w:r>
      <w:r>
        <w:t xml:space="preserve">In the first instance, voicemails, text messages, emails and other written correspondence should not be sent unless the individual has indicated that it is safe to do so. </w:t>
      </w:r>
      <w:r>
        <w:t xml:space="preserve"> </w:t>
      </w:r>
    </w:p>
    <w:p w14:paraId="1111E60E" w14:textId="77777777" w:rsidR="00546CAF" w:rsidRDefault="00282CAE">
      <w:pPr>
        <w:spacing w:after="20" w:line="259" w:lineRule="auto"/>
        <w:ind w:left="502" w:firstLine="0"/>
      </w:pPr>
      <w:r>
        <w:t xml:space="preserve"> </w:t>
      </w:r>
    </w:p>
    <w:p w14:paraId="76B36580" w14:textId="77777777" w:rsidR="00546CAF" w:rsidRDefault="00282CAE">
      <w:pPr>
        <w:numPr>
          <w:ilvl w:val="1"/>
          <w:numId w:val="11"/>
        </w:numPr>
        <w:ind w:right="1" w:hanging="360"/>
      </w:pPr>
      <w:r>
        <w:t xml:space="preserve">Residents can ask us to not contact them on their own telephone numbers, at their own address, or to send correspondence to their address. They can also ask us to contact them on a safe telephone number or at a safe address of their own choice. </w:t>
      </w:r>
      <w:r>
        <w:t xml:space="preserve">If we are using their phone number, staff should ensure that it is safe to talk by asking if someone is “available to speak”. If the response is negative, then staff should end the call and make a note of this immediately. </w:t>
      </w:r>
      <w:r>
        <w:t xml:space="preserve"> </w:t>
      </w:r>
    </w:p>
    <w:p w14:paraId="5B49C51A" w14:textId="77777777" w:rsidR="00546CAF" w:rsidRDefault="00282CAE">
      <w:pPr>
        <w:spacing w:after="20" w:line="259" w:lineRule="auto"/>
        <w:ind w:left="502" w:firstLine="0"/>
      </w:pPr>
      <w:r>
        <w:t xml:space="preserve"> </w:t>
      </w:r>
    </w:p>
    <w:p w14:paraId="381B5BF9" w14:textId="77777777" w:rsidR="00546CAF" w:rsidRDefault="00282CAE">
      <w:pPr>
        <w:numPr>
          <w:ilvl w:val="1"/>
          <w:numId w:val="11"/>
        </w:numPr>
        <w:ind w:right="1" w:hanging="360"/>
      </w:pPr>
      <w:r>
        <w:t xml:space="preserve">Residents can arrange to meet an officer at a location they feel safe at and can request that an officer of the same sex attends the meeting. This includes at our offices. </w:t>
      </w:r>
      <w:r>
        <w:t xml:space="preserve"> </w:t>
      </w:r>
    </w:p>
    <w:p w14:paraId="0CA43E05" w14:textId="77777777" w:rsidR="00546CAF" w:rsidRDefault="00282CAE">
      <w:pPr>
        <w:spacing w:after="20" w:line="259" w:lineRule="auto"/>
        <w:ind w:left="720" w:firstLine="0"/>
      </w:pPr>
      <w:r>
        <w:t xml:space="preserve"> </w:t>
      </w:r>
    </w:p>
    <w:p w14:paraId="13EC0223" w14:textId="77777777" w:rsidR="00546CAF" w:rsidRDefault="00282CAE">
      <w:pPr>
        <w:numPr>
          <w:ilvl w:val="1"/>
          <w:numId w:val="11"/>
        </w:numPr>
        <w:ind w:right="1" w:hanging="360"/>
      </w:pPr>
      <w:r>
        <w:t xml:space="preserve">Employees will be sensitive to the diverse needs of households that have experienced domestic abuse. </w:t>
      </w:r>
      <w:r>
        <w:t>Discussions should be centred around the survivor and their needs. Employees will establish if there are any special needs that should be considered for meetings and communications, such as the need for an interpreter or sign language translator.</w:t>
      </w:r>
      <w:r>
        <w:t xml:space="preserve"> </w:t>
      </w:r>
    </w:p>
    <w:p w14:paraId="601AB4A8" w14:textId="77777777" w:rsidR="00546CAF" w:rsidRDefault="00282CAE">
      <w:pPr>
        <w:spacing w:after="0" w:line="259" w:lineRule="auto"/>
        <w:ind w:left="720" w:firstLine="0"/>
      </w:pPr>
      <w:r>
        <w:t xml:space="preserve"> </w:t>
      </w:r>
    </w:p>
    <w:p w14:paraId="7B9176DB" w14:textId="77777777" w:rsidR="00546CAF" w:rsidRDefault="00282CAE">
      <w:pPr>
        <w:numPr>
          <w:ilvl w:val="1"/>
          <w:numId w:val="11"/>
        </w:numPr>
        <w:ind w:right="1" w:hanging="360"/>
      </w:pPr>
      <w:r>
        <w:t>Housing Services respect confidentiality and will not disclose information unless the survivor has given us permission. However, if it is deemed there are safeguarding issues, we will inform the appropriate agencies.</w:t>
      </w:r>
      <w:r>
        <w:t xml:space="preserve"> </w:t>
      </w:r>
    </w:p>
    <w:p w14:paraId="1689A9FF" w14:textId="77777777" w:rsidR="00546CAF" w:rsidRDefault="00282CAE">
      <w:pPr>
        <w:spacing w:after="22" w:line="259" w:lineRule="auto"/>
        <w:ind w:left="720" w:firstLine="0"/>
      </w:pPr>
      <w:r>
        <w:t xml:space="preserve"> </w:t>
      </w:r>
    </w:p>
    <w:p w14:paraId="3A4B479F" w14:textId="77777777" w:rsidR="00546CAF" w:rsidRDefault="00282CAE">
      <w:pPr>
        <w:numPr>
          <w:ilvl w:val="1"/>
          <w:numId w:val="11"/>
        </w:numPr>
        <w:spacing w:after="242"/>
        <w:ind w:right="1" w:hanging="360"/>
      </w:pPr>
      <w:r>
        <w:t>Ashford Borough Council shares relevant information on residents that are experiencing domestic abuse under Section 115 Crime and Disorder Act.</w:t>
      </w:r>
      <w:r>
        <w:t xml:space="preserve"> </w:t>
      </w:r>
    </w:p>
    <w:p w14:paraId="75076A23" w14:textId="77777777" w:rsidR="00546CAF" w:rsidRDefault="00282CAE">
      <w:pPr>
        <w:pStyle w:val="Heading2"/>
        <w:ind w:left="137"/>
      </w:pPr>
      <w:bookmarkStart w:id="12" w:name="_Toc28668"/>
      <w:r>
        <w:t>Actions- initial disclosure</w:t>
      </w:r>
      <w:r>
        <w:t xml:space="preserve"> </w:t>
      </w:r>
      <w:bookmarkEnd w:id="12"/>
    </w:p>
    <w:p w14:paraId="387FB694" w14:textId="77777777" w:rsidR="00546CAF" w:rsidRDefault="00282CAE">
      <w:pPr>
        <w:ind w:left="502" w:right="1" w:hanging="360"/>
      </w:pPr>
      <w:r>
        <w:t>8.8</w:t>
      </w:r>
      <w:r>
        <w:rPr>
          <w:rFonts w:ascii="Arial" w:eastAsia="Arial" w:hAnsi="Arial" w:cs="Arial"/>
        </w:rPr>
        <w:t xml:space="preserve"> </w:t>
      </w:r>
      <w:r>
        <w:t xml:space="preserve">There are multiple and complex barriers that may prevent someone from disclosing their abuse. We will believe all victims and survivors who make a disclosure and therefore will not ask for proof to evidence domestic abuse. However, we will ask questions to support our understanding of the situation, helping </w:t>
      </w:r>
      <w:r>
        <w:t>us determine the most appropriate action to ensure that we provide the right help and support. ABC will take a victim and survivor-focussed approach and will provide support in a confidential and non-judgemental manner. We will work sensitively with those experiencing abuse to promote their safety and wellbeing under the guidance of specialist domestic abuse agencies.</w:t>
      </w:r>
      <w:r>
        <w:t xml:space="preserve"> </w:t>
      </w:r>
    </w:p>
    <w:p w14:paraId="168C1AF8" w14:textId="77777777" w:rsidR="00546CAF" w:rsidRDefault="00282CAE">
      <w:pPr>
        <w:spacing w:after="22" w:line="259" w:lineRule="auto"/>
        <w:ind w:left="502" w:firstLine="0"/>
      </w:pPr>
      <w:r>
        <w:t xml:space="preserve"> </w:t>
      </w:r>
    </w:p>
    <w:p w14:paraId="17F34F59" w14:textId="77777777" w:rsidR="00546CAF" w:rsidRDefault="00282CAE">
      <w:pPr>
        <w:ind w:left="502" w:right="1" w:hanging="360"/>
      </w:pPr>
      <w:r>
        <w:t>8.9</w:t>
      </w:r>
      <w:r>
        <w:rPr>
          <w:rFonts w:ascii="Arial" w:eastAsia="Arial" w:hAnsi="Arial" w:cs="Arial"/>
        </w:rPr>
        <w:t xml:space="preserve"> </w:t>
      </w:r>
      <w:r>
        <w:t xml:space="preserve">If you identify that someone is at risk of domestic abuse, you should situationally assess the risk at the time of disclosure. This should always include checking if they are safe right now or have a safe location they can go to. If not, you may need to call 999 if there is an immediate risk of harm, provide advice on a safe location they can go to or provide safety advice to them (call 999 if in danger). </w:t>
      </w:r>
      <w:r>
        <w:t xml:space="preserve"> </w:t>
      </w:r>
    </w:p>
    <w:p w14:paraId="6C37C619" w14:textId="77777777" w:rsidR="00546CAF" w:rsidRDefault="00282CAE">
      <w:pPr>
        <w:spacing w:after="20" w:line="259" w:lineRule="auto"/>
        <w:ind w:left="502" w:firstLine="0"/>
      </w:pPr>
      <w:r>
        <w:t xml:space="preserve"> </w:t>
      </w:r>
    </w:p>
    <w:p w14:paraId="32B792D6" w14:textId="77777777" w:rsidR="00546CAF" w:rsidRDefault="00282CAE">
      <w:pPr>
        <w:ind w:left="502" w:right="1" w:hanging="360"/>
      </w:pPr>
      <w:r>
        <w:t>8.10</w:t>
      </w:r>
      <w:r>
        <w:rPr>
          <w:rFonts w:ascii="Arial" w:eastAsia="Arial" w:hAnsi="Arial" w:cs="Arial"/>
        </w:rPr>
        <w:t xml:space="preserve"> </w:t>
      </w:r>
      <w:r>
        <w:t xml:space="preserve">Staff who are visiting a property during initial disclosures should be aware of </w:t>
      </w:r>
      <w:r>
        <w:t xml:space="preserve"> </w:t>
      </w:r>
      <w:r>
        <w:t xml:space="preserve">their own safety in this scenario and should leave the home if it is not safe to be there. Staff should also call 999 if they identify a risk to themselves or another individual. </w:t>
      </w:r>
      <w:r>
        <w:t xml:space="preserve"> </w:t>
      </w:r>
    </w:p>
    <w:p w14:paraId="4788E8FE" w14:textId="77777777" w:rsidR="00546CAF" w:rsidRDefault="00282CAE">
      <w:pPr>
        <w:spacing w:after="22" w:line="259" w:lineRule="auto"/>
        <w:ind w:left="502" w:firstLine="0"/>
      </w:pPr>
      <w:r>
        <w:t xml:space="preserve"> </w:t>
      </w:r>
    </w:p>
    <w:p w14:paraId="6A5F3C86" w14:textId="77777777" w:rsidR="00546CAF" w:rsidRDefault="00282CAE">
      <w:pPr>
        <w:ind w:left="502" w:right="1" w:hanging="360"/>
      </w:pPr>
      <w:r>
        <w:t>8.11</w:t>
      </w:r>
      <w:r>
        <w:rPr>
          <w:rFonts w:ascii="Arial" w:eastAsia="Arial" w:hAnsi="Arial" w:cs="Arial"/>
        </w:rPr>
        <w:t xml:space="preserve"> </w:t>
      </w:r>
      <w:r>
        <w:t xml:space="preserve">All staff will need to ask some general questions to understand the nature of the abuse in order to effectively safeguard a resident and their household. This should only take place if safe to do so (i.e. when the survivor is alone). Appendix 2 gives a guide for staff to follow to start a discussion </w:t>
      </w:r>
      <w:r>
        <w:t xml:space="preserve"> </w:t>
      </w:r>
    </w:p>
    <w:p w14:paraId="62A1E23B" w14:textId="77777777" w:rsidR="00546CAF" w:rsidRDefault="00282CAE">
      <w:pPr>
        <w:spacing w:after="242"/>
        <w:ind w:left="502" w:right="1" w:hanging="360"/>
      </w:pPr>
      <w:r>
        <w:t>8.12</w:t>
      </w:r>
      <w:r>
        <w:rPr>
          <w:rFonts w:ascii="Arial" w:eastAsia="Arial" w:hAnsi="Arial" w:cs="Arial"/>
        </w:rPr>
        <w:t xml:space="preserve"> </w:t>
      </w:r>
      <w:r>
        <w:t xml:space="preserve">Staff should immediately report disclosures of domestic abuse to their line manager or a safeguarding lead and obtain advice on next steps if needed. More information can be found in our Safeguarding Policy. </w:t>
      </w:r>
      <w:r>
        <w:t xml:space="preserve"> </w:t>
      </w:r>
    </w:p>
    <w:p w14:paraId="7770CD71" w14:textId="77777777" w:rsidR="00546CAF" w:rsidRDefault="00282CAE">
      <w:pPr>
        <w:pStyle w:val="Heading2"/>
        <w:ind w:left="137"/>
      </w:pPr>
      <w:bookmarkStart w:id="13" w:name="_Toc28669"/>
      <w:r>
        <w:t>Next steps</w:t>
      </w:r>
      <w:r>
        <w:t xml:space="preserve"> </w:t>
      </w:r>
      <w:bookmarkEnd w:id="13"/>
    </w:p>
    <w:p w14:paraId="3D866A5A" w14:textId="77777777" w:rsidR="00546CAF" w:rsidRDefault="00282CAE">
      <w:pPr>
        <w:ind w:left="502" w:right="1" w:hanging="360"/>
      </w:pPr>
      <w:r>
        <w:t>8.13</w:t>
      </w:r>
      <w:r>
        <w:rPr>
          <w:rFonts w:ascii="Arial" w:eastAsia="Arial" w:hAnsi="Arial" w:cs="Arial"/>
        </w:rPr>
        <w:t xml:space="preserve"> </w:t>
      </w:r>
      <w:r>
        <w:t xml:space="preserve">There are often barriers that prevent someone from leaving an abuser. We recognise that people are more likely to be at risk when leaving an abusive person </w:t>
      </w:r>
      <w:r>
        <w:t>and in the period following a separation. Our support offer will not be dependent on victims and survivors leaving their home, because where safe and appropriate, we can support them to remain in their home.</w:t>
      </w:r>
      <w:r>
        <w:t xml:space="preserve"> </w:t>
      </w:r>
    </w:p>
    <w:p w14:paraId="68AAD3BD" w14:textId="77777777" w:rsidR="00546CAF" w:rsidRDefault="00282CAE">
      <w:pPr>
        <w:spacing w:after="22" w:line="259" w:lineRule="auto"/>
        <w:ind w:left="720" w:firstLine="0"/>
      </w:pPr>
      <w:r>
        <w:t xml:space="preserve"> </w:t>
      </w:r>
    </w:p>
    <w:p w14:paraId="7C89D9B7" w14:textId="77777777" w:rsidR="00546CAF" w:rsidRDefault="00282CAE">
      <w:pPr>
        <w:ind w:left="502" w:right="1" w:hanging="360"/>
      </w:pPr>
      <w:r>
        <w:t>8.14</w:t>
      </w:r>
      <w:r>
        <w:rPr>
          <w:rFonts w:ascii="Arial" w:eastAsia="Arial" w:hAnsi="Arial" w:cs="Arial"/>
        </w:rPr>
        <w:t xml:space="preserve"> </w:t>
      </w:r>
      <w:r>
        <w:t>Staff who have been trained to do so may carry out a risk assessment (using the Domestic Abuse, Stalking and 'Honour'-based Violence (DASH) Risk Identification checklist) and safety planning to provide support for the victim and their children where present.</w:t>
      </w:r>
      <w:r>
        <w:t xml:space="preserve"> </w:t>
      </w:r>
    </w:p>
    <w:p w14:paraId="4F723C70" w14:textId="77777777" w:rsidR="00546CAF" w:rsidRDefault="00282CAE">
      <w:pPr>
        <w:spacing w:after="20" w:line="259" w:lineRule="auto"/>
        <w:ind w:left="720" w:firstLine="0"/>
      </w:pPr>
      <w:r>
        <w:t xml:space="preserve"> </w:t>
      </w:r>
    </w:p>
    <w:p w14:paraId="6C85715F" w14:textId="77777777" w:rsidR="00546CAF" w:rsidRDefault="00282CAE">
      <w:pPr>
        <w:ind w:left="502" w:right="1" w:hanging="360"/>
      </w:pPr>
      <w:r>
        <w:t>8.15</w:t>
      </w:r>
      <w:r>
        <w:rPr>
          <w:rFonts w:ascii="Arial" w:eastAsia="Arial" w:hAnsi="Arial" w:cs="Arial"/>
        </w:rPr>
        <w:t xml:space="preserve"> </w:t>
      </w:r>
      <w:r>
        <w:t>When individuals are identified as vulnerable or have additional support needs, staff will facilitate referrals to suitable agencies for additional assistance. This may include the One Stop Shop, Legal Services or the Citizens Advice Bureau to aid support in obtaining court orders.</w:t>
      </w:r>
      <w:r>
        <w:t xml:space="preserve"> </w:t>
      </w:r>
    </w:p>
    <w:p w14:paraId="565B3DCD" w14:textId="77777777" w:rsidR="00546CAF" w:rsidRDefault="00282CAE">
      <w:pPr>
        <w:spacing w:after="20" w:line="259" w:lineRule="auto"/>
        <w:ind w:left="502" w:firstLine="0"/>
      </w:pPr>
      <w:r>
        <w:t xml:space="preserve"> </w:t>
      </w:r>
    </w:p>
    <w:p w14:paraId="055EB7B8" w14:textId="77777777" w:rsidR="00546CAF" w:rsidRDefault="00282CAE">
      <w:pPr>
        <w:ind w:left="502" w:right="1" w:hanging="360"/>
      </w:pPr>
      <w:r>
        <w:t>8.16</w:t>
      </w:r>
      <w:r>
        <w:rPr>
          <w:rFonts w:ascii="Arial" w:eastAsia="Arial" w:hAnsi="Arial" w:cs="Arial"/>
        </w:rPr>
        <w:t xml:space="preserve"> </w:t>
      </w:r>
      <w:r>
        <w:t>Any identified high-risk survivors of domestic abuse will be referred to the Multi Agency Risk Assessment Conference (MARAC), for information sharing to incorporate a multi-agency safety plan.</w:t>
      </w:r>
      <w:r>
        <w:t xml:space="preserve"> </w:t>
      </w:r>
    </w:p>
    <w:p w14:paraId="1DBAC3F2" w14:textId="77777777" w:rsidR="00546CAF" w:rsidRDefault="00282CAE">
      <w:pPr>
        <w:spacing w:after="22" w:line="259" w:lineRule="auto"/>
        <w:ind w:left="720" w:firstLine="0"/>
      </w:pPr>
      <w:r>
        <w:t xml:space="preserve"> </w:t>
      </w:r>
    </w:p>
    <w:p w14:paraId="20FBD3F0" w14:textId="77777777" w:rsidR="00546CAF" w:rsidRDefault="00282CAE">
      <w:pPr>
        <w:ind w:left="502" w:right="1" w:hanging="360"/>
      </w:pPr>
      <w:r>
        <w:t>8.17</w:t>
      </w:r>
      <w:r>
        <w:rPr>
          <w:rFonts w:ascii="Arial" w:eastAsia="Arial" w:hAnsi="Arial" w:cs="Arial"/>
        </w:rPr>
        <w:t xml:space="preserve"> </w:t>
      </w:r>
      <w:r>
        <w:t>Employees can report incidents to the Police on behalf of victims or support victims in doing so (with their permission), where they feel too intimidated to report incidents themselves.</w:t>
      </w:r>
      <w:r>
        <w:t xml:space="preserve"> </w:t>
      </w:r>
    </w:p>
    <w:p w14:paraId="77FE5A6D" w14:textId="77777777" w:rsidR="00546CAF" w:rsidRDefault="00282CAE">
      <w:pPr>
        <w:spacing w:after="22" w:line="259" w:lineRule="auto"/>
        <w:ind w:left="720" w:firstLine="0"/>
      </w:pPr>
      <w:r>
        <w:t xml:space="preserve"> </w:t>
      </w:r>
    </w:p>
    <w:p w14:paraId="73E0094C" w14:textId="77777777" w:rsidR="00546CAF" w:rsidRDefault="00282CAE">
      <w:pPr>
        <w:ind w:left="502" w:right="1" w:hanging="360"/>
      </w:pPr>
      <w:r>
        <w:t>8.18</w:t>
      </w:r>
      <w:r>
        <w:rPr>
          <w:rFonts w:ascii="Arial" w:eastAsia="Arial" w:hAnsi="Arial" w:cs="Arial"/>
        </w:rPr>
        <w:t xml:space="preserve"> </w:t>
      </w:r>
      <w:r>
        <w:t>Employees must not engage with perpetrators regarding any reported or recorded incidents of abuse, nor should they disclose that the individual is being discussed at a Multi-Agency Risk Assessment Conference (MARAC) or share any details of those discussions.</w:t>
      </w:r>
      <w:r>
        <w:t xml:space="preserve"> </w:t>
      </w:r>
    </w:p>
    <w:p w14:paraId="74D192A1" w14:textId="77777777" w:rsidR="00546CAF" w:rsidRDefault="00282CAE">
      <w:pPr>
        <w:spacing w:after="20" w:line="259" w:lineRule="auto"/>
        <w:ind w:left="502" w:firstLine="0"/>
      </w:pPr>
      <w:r>
        <w:t xml:space="preserve"> </w:t>
      </w:r>
    </w:p>
    <w:p w14:paraId="26F32B97" w14:textId="77777777" w:rsidR="00546CAF" w:rsidRDefault="00282CAE">
      <w:pPr>
        <w:ind w:left="502" w:right="1" w:hanging="360"/>
      </w:pPr>
      <w:r>
        <w:t>8.19</w:t>
      </w:r>
      <w:r>
        <w:rPr>
          <w:rFonts w:ascii="Arial" w:eastAsia="Arial" w:hAnsi="Arial" w:cs="Arial"/>
        </w:rPr>
        <w:t xml:space="preserve"> </w:t>
      </w:r>
      <w:r>
        <w:t>We recognise that victims of domestic abuse who have a social rented tenancy may be reluctant to leave an abusive relationship if it means losing their security of tenure. In line with the Domestic Abuse Act 2021, we will ensure that tenants who suffer domestic abuse will retain their security of tenure when moving, if they are granted a new tenancy for reasons connected to domestic abuse.</w:t>
      </w:r>
      <w:r>
        <w:t xml:space="preserve"> </w:t>
      </w:r>
    </w:p>
    <w:p w14:paraId="59DC187F" w14:textId="77777777" w:rsidR="00546CAF" w:rsidRDefault="00282CAE">
      <w:pPr>
        <w:spacing w:after="22" w:line="259" w:lineRule="auto"/>
        <w:ind w:left="502" w:firstLine="0"/>
      </w:pPr>
      <w:r>
        <w:t xml:space="preserve"> </w:t>
      </w:r>
    </w:p>
    <w:p w14:paraId="6BA49567" w14:textId="77777777" w:rsidR="00546CAF" w:rsidRDefault="00282CAE">
      <w:pPr>
        <w:spacing w:after="242"/>
        <w:ind w:left="502" w:right="1" w:hanging="360"/>
      </w:pPr>
      <w:r>
        <w:t>8.20</w:t>
      </w:r>
      <w:r>
        <w:rPr>
          <w:rFonts w:ascii="Arial" w:eastAsia="Arial" w:hAnsi="Arial" w:cs="Arial"/>
        </w:rPr>
        <w:t xml:space="preserve"> </w:t>
      </w:r>
      <w:r>
        <w:t>Ashford Borough Council will signpost perpetrators of abuse to relevant support agencies.</w:t>
      </w:r>
      <w:r>
        <w:t xml:space="preserve"> </w:t>
      </w:r>
    </w:p>
    <w:p w14:paraId="24048562" w14:textId="77777777" w:rsidR="00546CAF" w:rsidRDefault="00282CAE">
      <w:pPr>
        <w:pStyle w:val="Heading2"/>
        <w:ind w:left="137"/>
      </w:pPr>
      <w:bookmarkStart w:id="14" w:name="_Toc28670"/>
      <w:r>
        <w:t>Staff disclosures</w:t>
      </w:r>
      <w:r>
        <w:t xml:space="preserve"> </w:t>
      </w:r>
      <w:bookmarkEnd w:id="14"/>
    </w:p>
    <w:p w14:paraId="5C7DC8E8" w14:textId="77777777" w:rsidR="00546CAF" w:rsidRDefault="00282CAE">
      <w:pPr>
        <w:ind w:left="502" w:right="1" w:hanging="360"/>
      </w:pPr>
      <w:r>
        <w:t>8.21</w:t>
      </w:r>
      <w:r>
        <w:rPr>
          <w:rFonts w:ascii="Arial" w:eastAsia="Arial" w:hAnsi="Arial" w:cs="Arial"/>
        </w:rPr>
        <w:t xml:space="preserve"> </w:t>
      </w:r>
      <w:r>
        <w:t>There is a separate staff policy that provides full guidance on how the organisation supports employees affected by domestic abuse. In summary, the organisation aims to respond constructively and compassionately, offering confidential support through line managers, HR, or designated Domestic Abuse Champions. Employees can seek help for their own situation or concerns about a colleague, and any information about potential perpetrators can be escalated to HR under the relevant policies.</w:t>
      </w:r>
      <w:r>
        <w:t xml:space="preserve"> </w:t>
      </w:r>
    </w:p>
    <w:p w14:paraId="609150FC" w14:textId="77777777" w:rsidR="00546CAF" w:rsidRDefault="00282CAE">
      <w:pPr>
        <w:spacing w:after="20" w:line="259" w:lineRule="auto"/>
        <w:ind w:left="502" w:firstLine="0"/>
      </w:pPr>
      <w:r>
        <w:t xml:space="preserve"> </w:t>
      </w:r>
    </w:p>
    <w:p w14:paraId="41DCB22E" w14:textId="77777777" w:rsidR="00546CAF" w:rsidRDefault="00282CAE">
      <w:pPr>
        <w:spacing w:after="0" w:line="295" w:lineRule="auto"/>
        <w:ind w:left="142" w:right="225" w:firstLine="0"/>
        <w:jc w:val="both"/>
      </w:pPr>
      <w:r>
        <w:t>8.22</w:t>
      </w:r>
      <w:r>
        <w:rPr>
          <w:rFonts w:ascii="Arial" w:eastAsia="Arial" w:hAnsi="Arial" w:cs="Arial"/>
        </w:rPr>
        <w:t xml:space="preserve"> </w:t>
      </w:r>
      <w:r>
        <w:t>In addition, the staff policy outlines the organisation’s commitment to ensuring all housing staff and specialist Domestic Abuse Champions receive appropriate domestic abuse awareness, safeguarding, and risk-management training, along with clear guidance on referral pathways and safe responses to disclosures.</w:t>
      </w:r>
      <w:r>
        <w:t xml:space="preserve"> </w:t>
      </w:r>
    </w:p>
    <w:p w14:paraId="4AAC785C" w14:textId="77777777" w:rsidR="00546CAF" w:rsidRDefault="00282CAE">
      <w:pPr>
        <w:pStyle w:val="Heading2"/>
        <w:spacing w:after="0" w:line="295" w:lineRule="auto"/>
        <w:ind w:left="142" w:right="225" w:firstLine="0"/>
        <w:jc w:val="both"/>
      </w:pPr>
      <w:bookmarkStart w:id="15" w:name="_Toc28671"/>
      <w:r>
        <w:t>Existing tenants of Ashford Borough Council</w:t>
      </w:r>
      <w:r>
        <w:t xml:space="preserve"> </w:t>
      </w:r>
      <w:bookmarkEnd w:id="15"/>
    </w:p>
    <w:p w14:paraId="55923F9B" w14:textId="77777777" w:rsidR="00546CAF" w:rsidRDefault="00282CAE">
      <w:pPr>
        <w:ind w:left="502" w:right="1" w:hanging="360"/>
      </w:pPr>
      <w:r>
        <w:t>8.23</w:t>
      </w:r>
      <w:r>
        <w:rPr>
          <w:rFonts w:ascii="Arial" w:eastAsia="Arial" w:hAnsi="Arial" w:cs="Arial"/>
        </w:rPr>
        <w:t xml:space="preserve"> </w:t>
      </w:r>
      <w:r>
        <w:t>Neighbourhood Officers will provide practical, compassionate support to any existing tenant experiencing domestic abuse. Their role is to listen without judgement, ensure the tenant feels safe and believed, and take swift action to reduce immediate risk. This may include helping the tenant access specialist domestic abuse services, coordinating with safeguarding leads, and putting in place appropriate safety measures around the home. Neighbourhood Officers will work closely with the tenant to understand the</w:t>
      </w:r>
      <w:r>
        <w:t>ir needs and explore the housing options available, ensuring that any decisions about their tenancy are made with their safety and wellbeing at the centre.</w:t>
      </w:r>
      <w:r>
        <w:t xml:space="preserve"> </w:t>
      </w:r>
    </w:p>
    <w:p w14:paraId="669F0382" w14:textId="77777777" w:rsidR="00546CAF" w:rsidRDefault="00282CAE">
      <w:pPr>
        <w:spacing w:after="22" w:line="259" w:lineRule="auto"/>
        <w:ind w:left="502" w:firstLine="0"/>
      </w:pPr>
      <w:r>
        <w:t xml:space="preserve"> </w:t>
      </w:r>
    </w:p>
    <w:p w14:paraId="7D568922" w14:textId="77777777" w:rsidR="00546CAF" w:rsidRDefault="00282CAE">
      <w:pPr>
        <w:ind w:left="502" w:right="1" w:hanging="360"/>
      </w:pPr>
      <w:r>
        <w:t>8.24</w:t>
      </w:r>
      <w:r>
        <w:rPr>
          <w:rFonts w:ascii="Arial" w:eastAsia="Arial" w:hAnsi="Arial" w:cs="Arial"/>
        </w:rPr>
        <w:t xml:space="preserve"> </w:t>
      </w:r>
      <w:r>
        <w:t>Where a joint tenancy exists, survivors may have the option to apply to the court to have the tenancy transferred into their sole name. Legal advice should be sought to support this process, and individuals may be eligible for legal aid. Resources such as the Find a Legal Aid Adviser or Family Mediator service can assist in identifying appropriate support.</w:t>
      </w:r>
      <w:hyperlink r:id="rId45">
        <w:r>
          <w:t xml:space="preserve"> </w:t>
        </w:r>
      </w:hyperlink>
      <w:hyperlink r:id="rId46">
        <w:r>
          <w:rPr>
            <w:color w:val="467886"/>
            <w:u w:val="single" w:color="467886"/>
          </w:rPr>
          <w:t>Find a Legal Aid Adviser or Family Mediator</w:t>
        </w:r>
      </w:hyperlink>
      <w:hyperlink r:id="rId47">
        <w:r>
          <w:t xml:space="preserve"> </w:t>
        </w:r>
      </w:hyperlink>
    </w:p>
    <w:p w14:paraId="7BD7E7AA" w14:textId="77777777" w:rsidR="00546CAF" w:rsidRDefault="00282CAE">
      <w:pPr>
        <w:spacing w:after="20" w:line="259" w:lineRule="auto"/>
        <w:ind w:left="720" w:firstLine="0"/>
      </w:pPr>
      <w:r>
        <w:t xml:space="preserve"> </w:t>
      </w:r>
    </w:p>
    <w:p w14:paraId="24DF70F3" w14:textId="77777777" w:rsidR="00546CAF" w:rsidRDefault="00282CAE">
      <w:pPr>
        <w:ind w:left="502" w:right="1" w:hanging="360"/>
      </w:pPr>
      <w:r>
        <w:t>8.25</w:t>
      </w:r>
      <w:r>
        <w:rPr>
          <w:rFonts w:ascii="Arial" w:eastAsia="Arial" w:hAnsi="Arial" w:cs="Arial"/>
        </w:rPr>
        <w:t xml:space="preserve"> </w:t>
      </w:r>
      <w:r>
        <w:t xml:space="preserve">With </w:t>
      </w:r>
      <w:r>
        <w:t xml:space="preserve">a joint tenancy, either tenant can serve notice to vacate to end the agreement, which will terminate the tenancy for both parties. This means that if either the survivor or the perpetrator ends the tenancy, the joint agreement will cease.  </w:t>
      </w:r>
      <w:r>
        <w:t xml:space="preserve">Under the Domestic Abuse Act 2021, local authorities must ensure that individuals who hold or have previously held a secure tenancy and who are required to move due to domestic abuse do not lose their lifetime security of tenure when granted a new tenancy. Where a local authority grants a </w:t>
      </w:r>
      <w:r>
        <w:t>new tenancy in these circumstances, the tenancy must also be a secure (lifetime) tenancy. This protection applies to tenants who currently hold a secure tenancy, those who previously held a secure tenancy but fled their home to escape domestic abuse, and those who were part of a joint secure tenancy and remain in the property after the perpetrator has left.</w:t>
      </w:r>
      <w:r>
        <w:t xml:space="preserve"> </w:t>
      </w:r>
    </w:p>
    <w:p w14:paraId="2AFCEE6C" w14:textId="77777777" w:rsidR="00546CAF" w:rsidRDefault="00282CAE">
      <w:pPr>
        <w:spacing w:after="0" w:line="259" w:lineRule="auto"/>
        <w:ind w:left="502" w:firstLine="0"/>
      </w:pPr>
      <w:r>
        <w:t xml:space="preserve"> </w:t>
      </w:r>
    </w:p>
    <w:p w14:paraId="44537E66" w14:textId="77777777" w:rsidR="00546CAF" w:rsidRDefault="00282CAE">
      <w:pPr>
        <w:ind w:left="502" w:right="1" w:hanging="360"/>
      </w:pPr>
      <w:r>
        <w:t>8.26</w:t>
      </w:r>
      <w:r>
        <w:rPr>
          <w:rFonts w:ascii="Arial" w:eastAsia="Arial" w:hAnsi="Arial" w:cs="Arial"/>
        </w:rPr>
        <w:t xml:space="preserve"> </w:t>
      </w:r>
      <w:r>
        <w:t xml:space="preserve">Where a survivor wishes to remain in their substantive home following the end of a joint tenancy, a direct allocation of accommodation can be requested as part of a surrender and regrant of the tenancy.  </w:t>
      </w:r>
      <w:r>
        <w:t xml:space="preserve"> </w:t>
      </w:r>
    </w:p>
    <w:p w14:paraId="5224EEBD" w14:textId="77777777" w:rsidR="00546CAF" w:rsidRDefault="00282CAE">
      <w:pPr>
        <w:spacing w:after="25" w:line="259" w:lineRule="auto"/>
        <w:ind w:left="720" w:firstLine="0"/>
      </w:pPr>
      <w:r>
        <w:t xml:space="preserve"> </w:t>
      </w:r>
    </w:p>
    <w:p w14:paraId="6DE7A0C6" w14:textId="77777777" w:rsidR="00546CAF" w:rsidRDefault="00282CAE">
      <w:pPr>
        <w:ind w:left="502" w:right="1" w:hanging="360"/>
      </w:pPr>
      <w:r>
        <w:t>8.27</w:t>
      </w:r>
      <w:r>
        <w:rPr>
          <w:rFonts w:ascii="Arial" w:eastAsia="Arial" w:hAnsi="Arial" w:cs="Arial"/>
        </w:rPr>
        <w:t xml:space="preserve"> </w:t>
      </w:r>
      <w:r>
        <w:t xml:space="preserve">Where appropriate, enhanced security measures can be provided to a survivor’s home, such as changing locks on doors and windows or assisting with access to the Sanctuary Access for Eligible Residents (SAFER) scheme. SAFER is Kent County Council’s sanctuary </w:t>
      </w:r>
      <w:r>
        <w:t>initiative designed to support victims and survivors of domestic abuse by implementing property adaptations that improve safety and enable individuals to remain in their homes—provided it is safe to do so and the perpetrator no longer resides there. Decisions regarding additional security provisions will be made in collaboration with relevant partner agencies.</w:t>
      </w:r>
      <w:r>
        <w:t xml:space="preserve"> </w:t>
      </w:r>
    </w:p>
    <w:p w14:paraId="6A0FBD25" w14:textId="77777777" w:rsidR="00546CAF" w:rsidRDefault="00282CAE">
      <w:pPr>
        <w:spacing w:after="20" w:line="259" w:lineRule="auto"/>
        <w:ind w:left="502" w:firstLine="0"/>
      </w:pPr>
      <w:r>
        <w:t xml:space="preserve"> </w:t>
      </w:r>
    </w:p>
    <w:p w14:paraId="78D81FF6" w14:textId="77777777" w:rsidR="00546CAF" w:rsidRDefault="00282CAE">
      <w:pPr>
        <w:ind w:left="502" w:right="1" w:hanging="360"/>
      </w:pPr>
      <w:r>
        <w:t>8.28</w:t>
      </w:r>
      <w:r>
        <w:rPr>
          <w:rFonts w:ascii="Arial" w:eastAsia="Arial" w:hAnsi="Arial" w:cs="Arial"/>
        </w:rPr>
        <w:t xml:space="preserve"> </w:t>
      </w:r>
      <w:r>
        <w:t xml:space="preserve">Where someone needs to leave their home as a result of domestic abuse, our Management Move Policy may be used </w:t>
      </w:r>
      <w:r>
        <w:t xml:space="preserve">alongside and in addition to homelessness services to support housing options to secure an alternative, safe home. </w:t>
      </w:r>
      <w:r>
        <w:t xml:space="preserve"> </w:t>
      </w:r>
    </w:p>
    <w:p w14:paraId="164F134F" w14:textId="77777777" w:rsidR="00546CAF" w:rsidRDefault="00282CAE">
      <w:pPr>
        <w:spacing w:after="20" w:line="259" w:lineRule="auto"/>
        <w:ind w:left="502" w:firstLine="0"/>
      </w:pPr>
      <w:r>
        <w:t xml:space="preserve"> </w:t>
      </w:r>
    </w:p>
    <w:p w14:paraId="72A489C0" w14:textId="77777777" w:rsidR="00546CAF" w:rsidRDefault="00282CAE">
      <w:pPr>
        <w:spacing w:after="242"/>
        <w:ind w:left="502" w:right="1" w:hanging="360"/>
      </w:pPr>
      <w:r>
        <w:t>8.29</w:t>
      </w:r>
      <w:r>
        <w:rPr>
          <w:rFonts w:ascii="Arial" w:eastAsia="Arial" w:hAnsi="Arial" w:cs="Arial"/>
        </w:rPr>
        <w:t xml:space="preserve"> </w:t>
      </w:r>
      <w:r>
        <w:t xml:space="preserve">Where we become aware that a survivor of domestic abuse has left their home as a result of the abuse and is unlikely to return, a joint tenancy is in place and the perpetrator of abuse remains in situ, we will consider if it is appropriate and proportionate to commence eviction proceedings towards the perpetrator of abuse. This will be undertaken via Schedule 2 of The Housing Act 1985 </w:t>
      </w:r>
      <w:r>
        <w:t xml:space="preserve"> </w:t>
      </w:r>
    </w:p>
    <w:p w14:paraId="2D45729A" w14:textId="77777777" w:rsidR="00546CAF" w:rsidRDefault="00282CAE">
      <w:pPr>
        <w:pStyle w:val="Heading2"/>
        <w:ind w:left="137"/>
      </w:pPr>
      <w:bookmarkStart w:id="16" w:name="_Toc28672"/>
      <w:r>
        <w:t>Homelessness</w:t>
      </w:r>
      <w:r>
        <w:t xml:space="preserve"> </w:t>
      </w:r>
      <w:bookmarkEnd w:id="16"/>
    </w:p>
    <w:p w14:paraId="5C4A4E7E" w14:textId="77777777" w:rsidR="00546CAF" w:rsidRDefault="00282CAE">
      <w:pPr>
        <w:ind w:left="502" w:right="1" w:hanging="360"/>
      </w:pPr>
      <w:r>
        <w:t>8.30</w:t>
      </w:r>
      <w:r>
        <w:rPr>
          <w:rFonts w:ascii="Arial" w:eastAsia="Arial" w:hAnsi="Arial" w:cs="Arial"/>
        </w:rPr>
        <w:t xml:space="preserve"> </w:t>
      </w:r>
      <w:r>
        <w:t xml:space="preserve">Local housing authorities are not required to impose residency tests on individuals who have fled domestic abuse from another area. However, we reserve the right to undertake a s198 referral to another local authority area where a local connection exists and there is no risk of domestic or other abuse in the receiving local authority area. </w:t>
      </w:r>
      <w:r>
        <w:t xml:space="preserve"> </w:t>
      </w:r>
    </w:p>
    <w:p w14:paraId="29B21BBB" w14:textId="77777777" w:rsidR="00546CAF" w:rsidRDefault="00282CAE">
      <w:pPr>
        <w:spacing w:after="20" w:line="259" w:lineRule="auto"/>
        <w:ind w:left="720" w:firstLine="0"/>
      </w:pPr>
      <w:r>
        <w:t xml:space="preserve"> </w:t>
      </w:r>
    </w:p>
    <w:p w14:paraId="30DE9440" w14:textId="77777777" w:rsidR="00546CAF" w:rsidRDefault="00282CAE">
      <w:pPr>
        <w:ind w:left="502" w:right="1" w:hanging="360"/>
      </w:pPr>
      <w:r>
        <w:t>8.31</w:t>
      </w:r>
      <w:r>
        <w:rPr>
          <w:rFonts w:ascii="Arial" w:eastAsia="Arial" w:hAnsi="Arial" w:cs="Arial"/>
        </w:rPr>
        <w:t xml:space="preserve"> </w:t>
      </w:r>
      <w:r>
        <w:t xml:space="preserve">The Homelessness Code of Guidance recommends that </w:t>
      </w:r>
      <w:r>
        <w:t>housing authorities are encouraged to establish reciprocal arrangements with other authorities and providers to enable out-of-area relocations for victims and survivors of domestic abuse. Ashford is part of the Kent &amp; Medway Domestic Abuse Reciprocal scheme —</w:t>
      </w:r>
      <w:r>
        <w:t>a voluntary partnership among registered housing providers across Kent and Medway. This agreement affirms our commitment to supporting social tenants at risk of domestic or sexual violence, and other forms of Violence Against Women and Girls, by facilitating safe relocations while preserving their tenancy rights.</w:t>
      </w:r>
      <w:r>
        <w:t xml:space="preserve"> </w:t>
      </w:r>
    </w:p>
    <w:p w14:paraId="65EA2162" w14:textId="77777777" w:rsidR="00546CAF" w:rsidRDefault="00282CAE">
      <w:pPr>
        <w:spacing w:after="0" w:line="259" w:lineRule="auto"/>
        <w:ind w:left="720" w:firstLine="0"/>
      </w:pPr>
      <w:r>
        <w:t xml:space="preserve"> </w:t>
      </w:r>
    </w:p>
    <w:p w14:paraId="620F870A" w14:textId="77777777" w:rsidR="00546CAF" w:rsidRDefault="00282CAE">
      <w:pPr>
        <w:ind w:left="502" w:right="1" w:hanging="360"/>
      </w:pPr>
      <w:r>
        <w:t>8.32</w:t>
      </w:r>
      <w:r>
        <w:rPr>
          <w:rFonts w:ascii="Arial" w:eastAsia="Arial" w:hAnsi="Arial" w:cs="Arial"/>
        </w:rPr>
        <w:t xml:space="preserve"> </w:t>
      </w:r>
      <w:r>
        <w:t xml:space="preserve">Victims and survivors who become homeless as a result of domestic abuse will be considered in priority need for housing, provided they are eligible for assistance. They will also </w:t>
      </w:r>
      <w:r>
        <w:t xml:space="preserve">never be found to have become homeless intentionally due to having fled their home due to domestic abuse. </w:t>
      </w:r>
      <w:r>
        <w:t xml:space="preserve"> </w:t>
      </w:r>
    </w:p>
    <w:p w14:paraId="08BC6DB1" w14:textId="77777777" w:rsidR="00546CAF" w:rsidRDefault="00282CAE">
      <w:pPr>
        <w:spacing w:after="20" w:line="259" w:lineRule="auto"/>
        <w:ind w:left="502" w:firstLine="0"/>
      </w:pPr>
      <w:r>
        <w:t xml:space="preserve"> </w:t>
      </w:r>
    </w:p>
    <w:p w14:paraId="3FC8D7B9" w14:textId="77777777" w:rsidR="00546CAF" w:rsidRDefault="00282CAE">
      <w:pPr>
        <w:ind w:left="502" w:right="1" w:hanging="360"/>
      </w:pPr>
      <w:r>
        <w:t>8.33</w:t>
      </w:r>
      <w:r>
        <w:rPr>
          <w:rFonts w:ascii="Arial" w:eastAsia="Arial" w:hAnsi="Arial" w:cs="Arial"/>
        </w:rPr>
        <w:t xml:space="preserve"> </w:t>
      </w:r>
      <w:r>
        <w:t>In such cases, local housing authorities have a legal duty to ensure that suitable housing is secured for the applicant and any individuals who normally reside with them or could reasonably be expected to do so. This includes the provision of temporary accommodation until a long-term housing solution is arranged.</w:t>
      </w:r>
      <w:r>
        <w:t xml:space="preserve"> </w:t>
      </w:r>
    </w:p>
    <w:p w14:paraId="1708A56F" w14:textId="77777777" w:rsidR="00546CAF" w:rsidRDefault="00282CAE">
      <w:pPr>
        <w:spacing w:after="22" w:line="259" w:lineRule="auto"/>
        <w:ind w:left="502" w:firstLine="0"/>
      </w:pPr>
      <w:r>
        <w:t xml:space="preserve"> </w:t>
      </w:r>
    </w:p>
    <w:p w14:paraId="41BF42E7" w14:textId="77777777" w:rsidR="00546CAF" w:rsidRDefault="00282CAE">
      <w:pPr>
        <w:spacing w:after="517"/>
        <w:ind w:left="502" w:right="1" w:hanging="360"/>
      </w:pPr>
      <w:r>
        <w:t>8.34</w:t>
      </w:r>
      <w:r>
        <w:rPr>
          <w:rFonts w:ascii="Arial" w:eastAsia="Arial" w:hAnsi="Arial" w:cs="Arial"/>
        </w:rPr>
        <w:t xml:space="preserve"> </w:t>
      </w:r>
      <w:r>
        <w:t xml:space="preserve">We recognise that people who have fled abuse may need to move to entirely new areas for their safety and are committed to providing support to new residents entering our area or otherwise assisting those who must leave Ashford to engage with relevant services in their new area. </w:t>
      </w:r>
      <w:r>
        <w:t xml:space="preserve"> </w:t>
      </w:r>
    </w:p>
    <w:p w14:paraId="61767EDE" w14:textId="77777777" w:rsidR="00546CAF" w:rsidRDefault="00282CAE">
      <w:pPr>
        <w:pStyle w:val="Heading1"/>
        <w:ind w:left="137"/>
      </w:pPr>
      <w:bookmarkStart w:id="17" w:name="_Toc28673"/>
      <w:r>
        <w:t>9.</w:t>
      </w:r>
      <w:r>
        <w:rPr>
          <w:rFonts w:ascii="Arial" w:eastAsia="Arial" w:hAnsi="Arial" w:cs="Arial"/>
        </w:rPr>
        <w:t xml:space="preserve"> </w:t>
      </w:r>
      <w:r>
        <w:t>Accessibility and Equalities</w:t>
      </w:r>
      <w:r>
        <w:t xml:space="preserve"> </w:t>
      </w:r>
      <w:bookmarkEnd w:id="17"/>
    </w:p>
    <w:p w14:paraId="19EDFA85" w14:textId="77777777" w:rsidR="00546CAF" w:rsidRDefault="00282CAE">
      <w:pPr>
        <w:spacing w:after="22" w:line="259" w:lineRule="auto"/>
        <w:ind w:left="502" w:firstLine="0"/>
      </w:pPr>
      <w:r>
        <w:t xml:space="preserve"> </w:t>
      </w:r>
    </w:p>
    <w:p w14:paraId="59B07B0F" w14:textId="77777777" w:rsidR="00546CAF" w:rsidRDefault="00282CAE">
      <w:pPr>
        <w:spacing w:after="20" w:line="259" w:lineRule="auto"/>
        <w:ind w:left="720" w:firstLine="0"/>
      </w:pPr>
      <w:r>
        <w:t xml:space="preserve"> </w:t>
      </w:r>
    </w:p>
    <w:p w14:paraId="626DD7DF" w14:textId="77777777" w:rsidR="00546CAF" w:rsidRDefault="00282CAE">
      <w:pPr>
        <w:ind w:left="502" w:right="1" w:hanging="360"/>
      </w:pPr>
      <w:r>
        <w:t>9.1</w:t>
      </w:r>
      <w:r>
        <w:rPr>
          <w:rFonts w:ascii="Arial" w:eastAsia="Arial" w:hAnsi="Arial" w:cs="Arial"/>
        </w:rPr>
        <w:t xml:space="preserve"> </w:t>
      </w:r>
      <w:r>
        <w:t>The Equality Impact Assessment (EIA) for the Domestic Abuse Policy 2026 demonstrates that the Council has applied due regard to the Public Sector Equality Duty throughout the development of the policy. The assessment draws on national legislation, local needs assessments, ONS data, multi</w:t>
      </w:r>
      <w:r>
        <w:rPr>
          <w:rFonts w:ascii="Cambria Math" w:eastAsia="Cambria Math" w:hAnsi="Cambria Math" w:cs="Cambria Math"/>
        </w:rPr>
        <w:t>‑</w:t>
      </w:r>
      <w:r>
        <w:t>agency feedback, and safeguarding reviews to ensure the policy is robust, evidence</w:t>
      </w:r>
      <w:r>
        <w:rPr>
          <w:rFonts w:ascii="Cambria Math" w:eastAsia="Cambria Math" w:hAnsi="Cambria Math" w:cs="Cambria Math"/>
        </w:rPr>
        <w:t>‑</w:t>
      </w:r>
      <w:r>
        <w:t>based, and responsive to the needs of victims and survivors.  The policy aims to provide a consistent, trauma</w:t>
      </w:r>
      <w:r>
        <w:rPr>
          <w:rFonts w:ascii="Cambria Math" w:eastAsia="Cambria Math" w:hAnsi="Cambria Math" w:cs="Cambria Math"/>
        </w:rPr>
        <w:t>‑</w:t>
      </w:r>
      <w:r>
        <w:t xml:space="preserve">informed framework for identifying, supporting, and protecting individuals experiencing domestic abuse. It highlights specific benefits for adult and child survivors, staff, partner agencies, and those at risk of homelessness due to abuse, while aligning closely with the requirements of the Domestic Abuse Act 2021. </w:t>
      </w:r>
      <w:r>
        <w:t xml:space="preserve"> </w:t>
      </w:r>
    </w:p>
    <w:p w14:paraId="2AFF75A8" w14:textId="77777777" w:rsidR="00546CAF" w:rsidRDefault="00282CAE">
      <w:pPr>
        <w:spacing w:after="20" w:line="259" w:lineRule="auto"/>
        <w:ind w:left="502" w:firstLine="0"/>
      </w:pPr>
      <w:r>
        <w:t xml:space="preserve"> </w:t>
      </w:r>
    </w:p>
    <w:p w14:paraId="25517A3C" w14:textId="77777777" w:rsidR="00546CAF" w:rsidRDefault="00282CAE">
      <w:pPr>
        <w:spacing w:after="517"/>
        <w:ind w:left="502" w:right="1" w:hanging="360"/>
      </w:pPr>
      <w:r>
        <w:t>9.2</w:t>
      </w:r>
      <w:r>
        <w:rPr>
          <w:rFonts w:ascii="Arial" w:eastAsia="Arial" w:hAnsi="Arial" w:cs="Arial"/>
        </w:rPr>
        <w:t xml:space="preserve"> </w:t>
      </w:r>
      <w:r>
        <w:t>The EIA finds that the policy is relevant to all protected characteristics, with particularly high relevance for groups such as women, disabled people, young adults, pregnant individuals, and those from minority ethnic backgrounds. The assessment identifies several areas where individuals may experience additional barriers—such as accessibility needs, language barriers, cultural stigma, or safety concerns in shared accommodation—</w:t>
      </w:r>
      <w:r>
        <w:t>and outlines comprehensive mitigations including accessible housing pathways, professional interpreting, trauma</w:t>
      </w:r>
      <w:r>
        <w:rPr>
          <w:rFonts w:ascii="Cambria Math" w:eastAsia="Cambria Math" w:hAnsi="Cambria Math" w:cs="Cambria Math"/>
        </w:rPr>
        <w:t>‑</w:t>
      </w:r>
      <w:r>
        <w:t>informed practice, culturally competent approaches, and gender</w:t>
      </w:r>
      <w:r>
        <w:rPr>
          <w:rFonts w:ascii="Cambria Math" w:eastAsia="Cambria Math" w:hAnsi="Cambria Math" w:cs="Cambria Math"/>
        </w:rPr>
        <w:t>‑</w:t>
      </w:r>
      <w:r>
        <w:t xml:space="preserve">specific spaces where required.  No unlawful discrimination is expected to arise from </w:t>
      </w:r>
      <w:r>
        <w:t>implementation, and the policy is deemed to meet all three aims of the equality duty by eliminating discrimination, advancing equality of opportunity, and fostering good relations. Ongoing monitoring will be achieved through regular data collection, safeguarding reviews, MARAC learning, case audits, and an annual review of both the policy and the EIA to ensure continued compliance and improvement</w:t>
      </w:r>
      <w:r>
        <w:t xml:space="preserve"> </w:t>
      </w:r>
    </w:p>
    <w:p w14:paraId="41CB1F39" w14:textId="77777777" w:rsidR="00546CAF" w:rsidRDefault="00282CAE">
      <w:pPr>
        <w:pStyle w:val="Heading1"/>
        <w:ind w:left="137"/>
      </w:pPr>
      <w:bookmarkStart w:id="18" w:name="_Toc28674"/>
      <w:r>
        <w:t>10.</w:t>
      </w:r>
      <w:r>
        <w:rPr>
          <w:rFonts w:ascii="Arial" w:eastAsia="Arial" w:hAnsi="Arial" w:cs="Arial"/>
        </w:rPr>
        <w:t xml:space="preserve"> </w:t>
      </w:r>
      <w:r>
        <w:t>Performance Monitoring and Reporting</w:t>
      </w:r>
      <w:r>
        <w:t xml:space="preserve"> </w:t>
      </w:r>
      <w:bookmarkEnd w:id="18"/>
    </w:p>
    <w:p w14:paraId="287995DD" w14:textId="77777777" w:rsidR="00546CAF" w:rsidRDefault="00282CAE">
      <w:pPr>
        <w:spacing w:after="158" w:line="277" w:lineRule="auto"/>
        <w:ind w:left="360" w:right="8533" w:firstLine="0"/>
      </w:pPr>
      <w:r>
        <w:t xml:space="preserve">  </w:t>
      </w:r>
    </w:p>
    <w:p w14:paraId="5B77160D" w14:textId="77777777" w:rsidR="00546CAF" w:rsidRDefault="00282CAE">
      <w:pPr>
        <w:spacing w:after="168"/>
        <w:ind w:left="10" w:right="1"/>
      </w:pPr>
      <w:r>
        <w:t xml:space="preserve">10.1 We will regularly </w:t>
      </w:r>
      <w:r>
        <w:t>review casework, conduct supervision meetings, and gather feedback to ensure staff are adhering to procedures and delivering support effectively.</w:t>
      </w:r>
      <w:r>
        <w:t xml:space="preserve"> </w:t>
      </w:r>
    </w:p>
    <w:p w14:paraId="0295D79A" w14:textId="77777777" w:rsidR="00546CAF" w:rsidRDefault="00282CAE">
      <w:pPr>
        <w:spacing w:after="180" w:line="259" w:lineRule="auto"/>
        <w:ind w:left="720" w:firstLine="0"/>
      </w:pPr>
      <w:r>
        <w:t xml:space="preserve"> </w:t>
      </w:r>
    </w:p>
    <w:p w14:paraId="497CF17B" w14:textId="77777777" w:rsidR="00546CAF" w:rsidRDefault="00282CAE">
      <w:pPr>
        <w:spacing w:after="168"/>
        <w:ind w:left="10" w:right="1"/>
      </w:pPr>
      <w:r>
        <w:t xml:space="preserve">10.2 To ensure effective implementation of the policy, regular monitoring will be </w:t>
      </w:r>
      <w:r>
        <w:t xml:space="preserve"> </w:t>
      </w:r>
      <w:r>
        <w:tab/>
      </w:r>
      <w:r>
        <w:t>conducted through supervision sessions, case audits, and performance reviews. Key performance indicators will be tracked to assess compliance and impact, while feedback from staff and service users will inform ongoing improvements.</w:t>
      </w:r>
      <w:r>
        <w:t xml:space="preserve"> </w:t>
      </w:r>
    </w:p>
    <w:p w14:paraId="5948E0EA" w14:textId="77777777" w:rsidR="00546CAF" w:rsidRDefault="00282CAE">
      <w:pPr>
        <w:spacing w:after="180" w:line="259" w:lineRule="auto"/>
        <w:ind w:left="720" w:firstLine="0"/>
      </w:pPr>
      <w:r>
        <w:t xml:space="preserve"> </w:t>
      </w:r>
    </w:p>
    <w:p w14:paraId="5BE94AB2" w14:textId="77777777" w:rsidR="00546CAF" w:rsidRDefault="00282CAE">
      <w:pPr>
        <w:spacing w:after="517"/>
        <w:ind w:left="10" w:right="1"/>
      </w:pPr>
      <w:r>
        <w:t xml:space="preserve">10.3 </w:t>
      </w:r>
      <w:r>
        <w:t>Findings will be documented in scheduled reports and shared with relevant stakeholders to support transparency and accountability.</w:t>
      </w:r>
      <w:r>
        <w:t xml:space="preserve"> </w:t>
      </w:r>
    </w:p>
    <w:p w14:paraId="1FE378C4" w14:textId="77777777" w:rsidR="00546CAF" w:rsidRDefault="00282CAE">
      <w:pPr>
        <w:pStyle w:val="Heading1"/>
        <w:ind w:left="137"/>
      </w:pPr>
      <w:bookmarkStart w:id="19" w:name="_Toc28675"/>
      <w:r>
        <w:t>11.</w:t>
      </w:r>
      <w:r>
        <w:rPr>
          <w:rFonts w:ascii="Arial" w:eastAsia="Arial" w:hAnsi="Arial" w:cs="Arial"/>
        </w:rPr>
        <w:t xml:space="preserve"> </w:t>
      </w:r>
      <w:r>
        <w:t>Confidentiality and Data Protection</w:t>
      </w:r>
      <w:r>
        <w:t xml:space="preserve"> </w:t>
      </w:r>
      <w:bookmarkEnd w:id="19"/>
    </w:p>
    <w:p w14:paraId="749CB278" w14:textId="77777777" w:rsidR="00546CAF" w:rsidRDefault="00282CAE">
      <w:pPr>
        <w:spacing w:after="22" w:line="259" w:lineRule="auto"/>
        <w:ind w:left="444" w:firstLine="0"/>
      </w:pPr>
      <w:r>
        <w:t xml:space="preserve"> </w:t>
      </w:r>
    </w:p>
    <w:p w14:paraId="3A77996F" w14:textId="77777777" w:rsidR="00546CAF" w:rsidRDefault="00282CAE">
      <w:pPr>
        <w:ind w:left="497" w:right="1"/>
      </w:pPr>
      <w:r>
        <w:t xml:space="preserve">11.1 Any information provided will be used solely for the purpose of assisting those disclosing domestic abuse. All personal data will be securely stored and managed in compliance with relevant legislation. Certain customer details (such as name, contact information, and the nature of any incidents) </w:t>
      </w:r>
      <w:r>
        <w:t xml:space="preserve">may be shared with other services to facilitate a response. Additionally, information may be shared with relevant agencies of the person gives consent for us to do so or where there is a relevant safeguarding concern. </w:t>
      </w:r>
      <w:r>
        <w:t xml:space="preserve"> </w:t>
      </w:r>
    </w:p>
    <w:p w14:paraId="19460A46" w14:textId="77777777" w:rsidR="00546CAF" w:rsidRDefault="00282CAE">
      <w:pPr>
        <w:spacing w:after="22" w:line="259" w:lineRule="auto"/>
        <w:ind w:left="502" w:firstLine="0"/>
      </w:pPr>
      <w:r>
        <w:t xml:space="preserve"> </w:t>
      </w:r>
    </w:p>
    <w:p w14:paraId="2F04D5D4" w14:textId="77777777" w:rsidR="00546CAF" w:rsidRDefault="00282CAE">
      <w:pPr>
        <w:spacing w:after="516"/>
        <w:ind w:left="497" w:right="1"/>
      </w:pPr>
      <w:r>
        <w:t xml:space="preserve">11.2 All cases will be handled in accordance with the Data Protection Act 2018 and the Freedom of Information Act 2000. The identity of the people will only be disclosed to those who need it to support them. While we strive to be open and transparent in our </w:t>
      </w:r>
      <w:r>
        <w:t xml:space="preserve">responses, there may be instances where confidentiality must be maintained, and information about third parties will generally not be shared unless there are safeguarding concerns. </w:t>
      </w:r>
      <w:r>
        <w:t xml:space="preserve"> </w:t>
      </w:r>
    </w:p>
    <w:p w14:paraId="678BFAE8" w14:textId="77777777" w:rsidR="00546CAF" w:rsidRDefault="00282CAE">
      <w:pPr>
        <w:pStyle w:val="Heading1"/>
        <w:ind w:left="370"/>
      </w:pPr>
      <w:bookmarkStart w:id="20" w:name="_Toc28676"/>
      <w:r>
        <w:t>12 Policy Review</w:t>
      </w:r>
      <w:r>
        <w:t xml:space="preserve"> </w:t>
      </w:r>
      <w:bookmarkEnd w:id="20"/>
    </w:p>
    <w:p w14:paraId="00258EC5" w14:textId="77777777" w:rsidR="00546CAF" w:rsidRDefault="00282CAE">
      <w:pPr>
        <w:spacing w:after="170"/>
        <w:ind w:left="10" w:right="1"/>
      </w:pPr>
      <w:r>
        <w:t>12.1 This policy will be reviewed every three years, or sooner, in the event of major legislative or operational changes.</w:t>
      </w:r>
      <w:r>
        <w:t xml:space="preserve"> </w:t>
      </w:r>
    </w:p>
    <w:p w14:paraId="3BE2D20A" w14:textId="77777777" w:rsidR="00546CAF" w:rsidRDefault="00282CAE">
      <w:pPr>
        <w:spacing w:after="0" w:line="259" w:lineRule="auto"/>
        <w:ind w:left="0" w:firstLine="0"/>
      </w:pPr>
      <w:r>
        <w:t xml:space="preserve"> </w:t>
      </w:r>
    </w:p>
    <w:tbl>
      <w:tblPr>
        <w:tblStyle w:val="TableGrid"/>
        <w:tblW w:w="8366" w:type="dxa"/>
        <w:tblInd w:w="708" w:type="dxa"/>
        <w:tblCellMar>
          <w:top w:w="17" w:type="dxa"/>
          <w:left w:w="108" w:type="dxa"/>
          <w:bottom w:w="0" w:type="dxa"/>
          <w:right w:w="115" w:type="dxa"/>
        </w:tblCellMar>
        <w:tblLook w:val="04A0" w:firstRow="1" w:lastRow="0" w:firstColumn="1" w:lastColumn="0" w:noHBand="0" w:noVBand="1"/>
      </w:tblPr>
      <w:tblGrid>
        <w:gridCol w:w="2302"/>
        <w:gridCol w:w="6064"/>
      </w:tblGrid>
      <w:tr w:rsidR="00546CAF" w14:paraId="63814E18" w14:textId="77777777">
        <w:trPr>
          <w:trHeight w:val="367"/>
        </w:trPr>
        <w:tc>
          <w:tcPr>
            <w:tcW w:w="2302" w:type="dxa"/>
            <w:tcBorders>
              <w:top w:val="single" w:sz="12" w:space="0" w:color="000000"/>
              <w:left w:val="single" w:sz="12" w:space="0" w:color="000000"/>
              <w:bottom w:val="single" w:sz="12" w:space="0" w:color="000000"/>
              <w:right w:val="single" w:sz="12" w:space="0" w:color="000000"/>
            </w:tcBorders>
          </w:tcPr>
          <w:p w14:paraId="07A0A580" w14:textId="77777777" w:rsidR="00546CAF" w:rsidRDefault="00282CAE">
            <w:pPr>
              <w:spacing w:after="0" w:line="259" w:lineRule="auto"/>
              <w:ind w:left="0" w:firstLine="0"/>
            </w:pPr>
            <w:r>
              <w:rPr>
                <w:b/>
              </w:rPr>
              <w:t xml:space="preserve">Owner </w:t>
            </w:r>
          </w:p>
        </w:tc>
        <w:tc>
          <w:tcPr>
            <w:tcW w:w="6063" w:type="dxa"/>
            <w:tcBorders>
              <w:top w:val="single" w:sz="12" w:space="0" w:color="000000"/>
              <w:left w:val="single" w:sz="12" w:space="0" w:color="000000"/>
              <w:bottom w:val="single" w:sz="12" w:space="0" w:color="000000"/>
              <w:right w:val="single" w:sz="12" w:space="0" w:color="000000"/>
            </w:tcBorders>
          </w:tcPr>
          <w:p w14:paraId="38F9D586" w14:textId="77777777" w:rsidR="00546CAF" w:rsidRDefault="00282CAE">
            <w:pPr>
              <w:spacing w:after="0" w:line="259" w:lineRule="auto"/>
              <w:ind w:left="0" w:firstLine="0"/>
            </w:pPr>
            <w:r>
              <w:t>Housing</w:t>
            </w:r>
            <w:r>
              <w:t xml:space="preserve"> </w:t>
            </w:r>
          </w:p>
        </w:tc>
      </w:tr>
      <w:tr w:rsidR="00546CAF" w14:paraId="55C8BD7E" w14:textId="77777777">
        <w:trPr>
          <w:trHeight w:val="367"/>
        </w:trPr>
        <w:tc>
          <w:tcPr>
            <w:tcW w:w="2302" w:type="dxa"/>
            <w:tcBorders>
              <w:top w:val="single" w:sz="12" w:space="0" w:color="000000"/>
              <w:left w:val="single" w:sz="12" w:space="0" w:color="000000"/>
              <w:bottom w:val="single" w:sz="12" w:space="0" w:color="000000"/>
              <w:right w:val="single" w:sz="12" w:space="0" w:color="000000"/>
            </w:tcBorders>
          </w:tcPr>
          <w:p w14:paraId="729DD571" w14:textId="77777777" w:rsidR="00546CAF" w:rsidRDefault="00282CAE">
            <w:pPr>
              <w:spacing w:after="0" w:line="259" w:lineRule="auto"/>
              <w:ind w:left="0" w:firstLine="0"/>
            </w:pPr>
            <w:r>
              <w:rPr>
                <w:b/>
              </w:rPr>
              <w:t xml:space="preserve">Last Review Date </w:t>
            </w:r>
          </w:p>
        </w:tc>
        <w:tc>
          <w:tcPr>
            <w:tcW w:w="6063" w:type="dxa"/>
            <w:tcBorders>
              <w:top w:val="single" w:sz="12" w:space="0" w:color="000000"/>
              <w:left w:val="single" w:sz="12" w:space="0" w:color="000000"/>
              <w:bottom w:val="single" w:sz="12" w:space="0" w:color="000000"/>
              <w:right w:val="single" w:sz="12" w:space="0" w:color="000000"/>
            </w:tcBorders>
          </w:tcPr>
          <w:p w14:paraId="2C125161" w14:textId="77777777" w:rsidR="00546CAF" w:rsidRDefault="00282CAE">
            <w:pPr>
              <w:spacing w:after="0" w:line="259" w:lineRule="auto"/>
              <w:ind w:left="0" w:firstLine="0"/>
            </w:pPr>
            <w:r>
              <w:t>10.04.2026 (v1.0)</w:t>
            </w:r>
            <w:r>
              <w:t xml:space="preserve"> </w:t>
            </w:r>
          </w:p>
        </w:tc>
      </w:tr>
    </w:tbl>
    <w:p w14:paraId="111A8103" w14:textId="77777777" w:rsidR="00546CAF" w:rsidRDefault="00282CAE">
      <w:pPr>
        <w:spacing w:after="181" w:line="259" w:lineRule="auto"/>
        <w:ind w:left="0" w:firstLine="0"/>
      </w:pPr>
      <w:r>
        <w:t xml:space="preserve"> </w:t>
      </w:r>
    </w:p>
    <w:p w14:paraId="40D41BB1" w14:textId="77777777" w:rsidR="00546CAF" w:rsidRDefault="00282CAE">
      <w:pPr>
        <w:spacing w:after="180" w:line="259" w:lineRule="auto"/>
        <w:ind w:left="0" w:firstLine="0"/>
      </w:pPr>
      <w:r>
        <w:t xml:space="preserve"> </w:t>
      </w:r>
    </w:p>
    <w:p w14:paraId="243739B5" w14:textId="77777777" w:rsidR="00546CAF" w:rsidRDefault="00282CAE">
      <w:pPr>
        <w:spacing w:after="180" w:line="259" w:lineRule="auto"/>
        <w:ind w:left="0" w:firstLine="0"/>
      </w:pPr>
      <w:r>
        <w:t xml:space="preserve"> </w:t>
      </w:r>
    </w:p>
    <w:p w14:paraId="75AD9783" w14:textId="77777777" w:rsidR="00546CAF" w:rsidRDefault="00282CAE">
      <w:pPr>
        <w:spacing w:after="180" w:line="259" w:lineRule="auto"/>
        <w:ind w:left="0" w:firstLine="0"/>
      </w:pPr>
      <w:r>
        <w:t xml:space="preserve"> </w:t>
      </w:r>
    </w:p>
    <w:p w14:paraId="1F9A76BA" w14:textId="77777777" w:rsidR="00546CAF" w:rsidRDefault="00282CAE">
      <w:pPr>
        <w:spacing w:after="180" w:line="259" w:lineRule="auto"/>
        <w:ind w:left="0" w:firstLine="0"/>
      </w:pPr>
      <w:r>
        <w:t xml:space="preserve"> </w:t>
      </w:r>
    </w:p>
    <w:p w14:paraId="03C9740C" w14:textId="77777777" w:rsidR="00546CAF" w:rsidRDefault="00282CAE">
      <w:pPr>
        <w:spacing w:after="180" w:line="259" w:lineRule="auto"/>
        <w:ind w:left="0" w:firstLine="0"/>
      </w:pPr>
      <w:r>
        <w:t xml:space="preserve"> </w:t>
      </w:r>
    </w:p>
    <w:p w14:paraId="6275A5DB" w14:textId="77777777" w:rsidR="00546CAF" w:rsidRDefault="00282CAE">
      <w:pPr>
        <w:spacing w:after="180" w:line="259" w:lineRule="auto"/>
        <w:ind w:left="0" w:firstLine="0"/>
      </w:pPr>
      <w:r>
        <w:t xml:space="preserve"> </w:t>
      </w:r>
    </w:p>
    <w:p w14:paraId="5668B6EC" w14:textId="77777777" w:rsidR="00546CAF" w:rsidRDefault="00282CAE">
      <w:pPr>
        <w:spacing w:after="181" w:line="259" w:lineRule="auto"/>
        <w:ind w:left="0" w:firstLine="0"/>
      </w:pPr>
      <w:r>
        <w:t xml:space="preserve"> </w:t>
      </w:r>
    </w:p>
    <w:p w14:paraId="0A3E58F3" w14:textId="77777777" w:rsidR="00546CAF" w:rsidRDefault="00282CAE">
      <w:pPr>
        <w:spacing w:after="180" w:line="259" w:lineRule="auto"/>
        <w:ind w:left="0" w:firstLine="0"/>
      </w:pPr>
      <w:r>
        <w:t xml:space="preserve"> </w:t>
      </w:r>
    </w:p>
    <w:p w14:paraId="14E71442" w14:textId="77777777" w:rsidR="00546CAF" w:rsidRDefault="00282CAE">
      <w:pPr>
        <w:spacing w:after="180" w:line="259" w:lineRule="auto"/>
        <w:ind w:left="0" w:firstLine="0"/>
      </w:pPr>
      <w:r>
        <w:t xml:space="preserve"> </w:t>
      </w:r>
    </w:p>
    <w:p w14:paraId="0000E160" w14:textId="77777777" w:rsidR="00546CAF" w:rsidRDefault="00282CAE">
      <w:pPr>
        <w:spacing w:after="180" w:line="259" w:lineRule="auto"/>
        <w:ind w:left="0" w:firstLine="0"/>
      </w:pPr>
      <w:r>
        <w:t xml:space="preserve"> </w:t>
      </w:r>
    </w:p>
    <w:p w14:paraId="3CD2D899" w14:textId="77777777" w:rsidR="00546CAF" w:rsidRDefault="00282CAE">
      <w:pPr>
        <w:spacing w:after="180" w:line="259" w:lineRule="auto"/>
        <w:ind w:left="0" w:firstLine="0"/>
      </w:pPr>
      <w:r>
        <w:t xml:space="preserve"> </w:t>
      </w:r>
    </w:p>
    <w:p w14:paraId="7FCC2C50" w14:textId="77777777" w:rsidR="00546CAF" w:rsidRDefault="00282CAE">
      <w:pPr>
        <w:spacing w:after="180" w:line="259" w:lineRule="auto"/>
        <w:ind w:left="0" w:firstLine="0"/>
      </w:pPr>
      <w:r>
        <w:t xml:space="preserve"> </w:t>
      </w:r>
    </w:p>
    <w:p w14:paraId="56CCF2AC" w14:textId="77777777" w:rsidR="00546CAF" w:rsidRDefault="00282CAE">
      <w:pPr>
        <w:spacing w:after="180" w:line="259" w:lineRule="auto"/>
        <w:ind w:left="0" w:firstLine="0"/>
      </w:pPr>
      <w:r>
        <w:t xml:space="preserve"> </w:t>
      </w:r>
    </w:p>
    <w:p w14:paraId="0F8682D5" w14:textId="77777777" w:rsidR="00546CAF" w:rsidRDefault="00282CAE">
      <w:pPr>
        <w:spacing w:after="180" w:line="259" w:lineRule="auto"/>
        <w:ind w:left="0" w:firstLine="0"/>
      </w:pPr>
      <w:r>
        <w:t xml:space="preserve"> </w:t>
      </w:r>
    </w:p>
    <w:p w14:paraId="3655F0C2" w14:textId="77777777" w:rsidR="00546CAF" w:rsidRDefault="00282CAE">
      <w:pPr>
        <w:spacing w:after="181" w:line="259" w:lineRule="auto"/>
        <w:ind w:left="0" w:firstLine="0"/>
      </w:pPr>
      <w:r>
        <w:t xml:space="preserve"> </w:t>
      </w:r>
    </w:p>
    <w:p w14:paraId="1A0211FA" w14:textId="77777777" w:rsidR="00546CAF" w:rsidRDefault="00282CAE">
      <w:pPr>
        <w:spacing w:after="180" w:line="259" w:lineRule="auto"/>
        <w:ind w:left="0" w:firstLine="0"/>
      </w:pPr>
      <w:r>
        <w:t xml:space="preserve"> </w:t>
      </w:r>
    </w:p>
    <w:p w14:paraId="5C7872F1" w14:textId="77777777" w:rsidR="00546CAF" w:rsidRDefault="00282CAE">
      <w:pPr>
        <w:spacing w:after="180" w:line="259" w:lineRule="auto"/>
        <w:ind w:left="0" w:firstLine="0"/>
      </w:pPr>
      <w:r>
        <w:t xml:space="preserve"> </w:t>
      </w:r>
    </w:p>
    <w:p w14:paraId="13DE8090" w14:textId="77777777" w:rsidR="00546CAF" w:rsidRDefault="00282CAE">
      <w:pPr>
        <w:spacing w:after="0" w:line="259" w:lineRule="auto"/>
        <w:ind w:left="0" w:firstLine="0"/>
      </w:pPr>
      <w:r>
        <w:t xml:space="preserve"> </w:t>
      </w:r>
    </w:p>
    <w:p w14:paraId="59F6D533" w14:textId="77777777" w:rsidR="00546CAF" w:rsidRDefault="00546CAF">
      <w:pPr>
        <w:sectPr w:rsidR="00546CAF">
          <w:headerReference w:type="even" r:id="rId48"/>
          <w:headerReference w:type="default" r:id="rId49"/>
          <w:footerReference w:type="even" r:id="rId50"/>
          <w:footerReference w:type="default" r:id="rId51"/>
          <w:headerReference w:type="first" r:id="rId52"/>
          <w:footerReference w:type="first" r:id="rId53"/>
          <w:pgSz w:w="11906" w:h="16838"/>
          <w:pgMar w:top="1440" w:right="1440" w:bottom="1927" w:left="1440" w:header="708" w:footer="708" w:gutter="0"/>
          <w:cols w:space="720"/>
          <w:titlePg/>
        </w:sectPr>
      </w:pPr>
    </w:p>
    <w:p w14:paraId="6D5DEAE7" w14:textId="77777777" w:rsidR="00546CAF" w:rsidRDefault="00282CAE">
      <w:pPr>
        <w:pStyle w:val="Heading1"/>
        <w:tabs>
          <w:tab w:val="center" w:pos="3613"/>
        </w:tabs>
        <w:ind w:left="0" w:firstLine="0"/>
      </w:pPr>
      <w:bookmarkStart w:id="21" w:name="_Toc28677"/>
      <w:r>
        <w:t xml:space="preserve">APPENDIX 1 </w:t>
      </w:r>
      <w:r>
        <w:tab/>
        <w:t>useful contacts</w:t>
      </w:r>
      <w:r>
        <w:t xml:space="preserve"> </w:t>
      </w:r>
      <w:bookmarkEnd w:id="21"/>
    </w:p>
    <w:p w14:paraId="470996E7" w14:textId="77777777" w:rsidR="00546CAF" w:rsidRDefault="00282CAE">
      <w:pPr>
        <w:spacing w:line="328" w:lineRule="auto"/>
        <w:ind w:left="-5" w:right="805"/>
      </w:pPr>
      <w:r>
        <w:rPr>
          <w:rFonts w:ascii="Arial" w:eastAsia="Arial" w:hAnsi="Arial" w:cs="Arial"/>
        </w:rPr>
        <w:t xml:space="preserve">Kent Police: 999 in an emergency and 101 for all other calls/enquiries Clare’s Law:  </w:t>
      </w:r>
    </w:p>
    <w:p w14:paraId="55EF06D7" w14:textId="77777777" w:rsidR="00546CAF" w:rsidRDefault="00282CAE">
      <w:pPr>
        <w:spacing w:after="88" w:line="250" w:lineRule="auto"/>
        <w:ind w:left="-5" w:right="1380"/>
      </w:pPr>
      <w:hyperlink r:id="rId54">
        <w:r>
          <w:rPr>
            <w:rFonts w:ascii="Arial" w:eastAsia="Arial" w:hAnsi="Arial" w:cs="Arial"/>
            <w:color w:val="467886"/>
            <w:u w:val="single" w:color="467886"/>
          </w:rPr>
          <w:t>https://www.kent.police.uk/advice/advice</w:t>
        </w:r>
      </w:hyperlink>
      <w:hyperlink r:id="rId55">
        <w:r>
          <w:rPr>
            <w:rFonts w:ascii="Arial" w:eastAsia="Arial" w:hAnsi="Arial" w:cs="Arial"/>
            <w:color w:val="467886"/>
            <w:u w:val="single" w:color="467886"/>
          </w:rPr>
          <w:t>-</w:t>
        </w:r>
      </w:hyperlink>
      <w:hyperlink r:id="rId56">
        <w:r>
          <w:rPr>
            <w:rFonts w:ascii="Arial" w:eastAsia="Arial" w:hAnsi="Arial" w:cs="Arial"/>
            <w:color w:val="467886"/>
            <w:u w:val="single" w:color="467886"/>
          </w:rPr>
          <w:t>and</w:t>
        </w:r>
      </w:hyperlink>
      <w:hyperlink r:id="rId57">
        <w:r>
          <w:rPr>
            <w:rFonts w:ascii="Arial" w:eastAsia="Arial" w:hAnsi="Arial" w:cs="Arial"/>
            <w:color w:val="467886"/>
            <w:u w:val="single" w:color="467886"/>
          </w:rPr>
          <w:t>-</w:t>
        </w:r>
      </w:hyperlink>
      <w:hyperlink r:id="rId58">
        <w:r>
          <w:rPr>
            <w:rFonts w:ascii="Arial" w:eastAsia="Arial" w:hAnsi="Arial" w:cs="Arial"/>
            <w:color w:val="467886"/>
            <w:u w:val="single" w:color="467886"/>
          </w:rPr>
          <w:t>information/daa/domestic</w:t>
        </w:r>
      </w:hyperlink>
      <w:hyperlink r:id="rId59"/>
      <w:hyperlink r:id="rId60">
        <w:r>
          <w:rPr>
            <w:rFonts w:ascii="Arial" w:eastAsia="Arial" w:hAnsi="Arial" w:cs="Arial"/>
            <w:color w:val="467886"/>
            <w:u w:val="single" w:color="467886"/>
          </w:rPr>
          <w:t>abuse/alpha2/request</w:t>
        </w:r>
      </w:hyperlink>
      <w:hyperlink r:id="rId61">
        <w:r>
          <w:rPr>
            <w:rFonts w:ascii="Arial" w:eastAsia="Arial" w:hAnsi="Arial" w:cs="Arial"/>
            <w:color w:val="467886"/>
            <w:u w:val="single" w:color="467886"/>
          </w:rPr>
          <w:t>-</w:t>
        </w:r>
      </w:hyperlink>
      <w:hyperlink r:id="rId62">
        <w:r>
          <w:rPr>
            <w:rFonts w:ascii="Arial" w:eastAsia="Arial" w:hAnsi="Arial" w:cs="Arial"/>
            <w:color w:val="467886"/>
            <w:u w:val="single" w:color="467886"/>
          </w:rPr>
          <w:t>information</w:t>
        </w:r>
      </w:hyperlink>
      <w:hyperlink r:id="rId63">
        <w:r>
          <w:rPr>
            <w:rFonts w:ascii="Arial" w:eastAsia="Arial" w:hAnsi="Arial" w:cs="Arial"/>
            <w:color w:val="467886"/>
            <w:u w:val="single" w:color="467886"/>
          </w:rPr>
          <w:t>-</w:t>
        </w:r>
      </w:hyperlink>
      <w:hyperlink r:id="rId64">
        <w:r>
          <w:rPr>
            <w:rFonts w:ascii="Arial" w:eastAsia="Arial" w:hAnsi="Arial" w:cs="Arial"/>
            <w:color w:val="467886"/>
            <w:u w:val="single" w:color="467886"/>
          </w:rPr>
          <w:t>under</w:t>
        </w:r>
      </w:hyperlink>
      <w:hyperlink r:id="rId65">
        <w:r>
          <w:rPr>
            <w:rFonts w:ascii="Arial" w:eastAsia="Arial" w:hAnsi="Arial" w:cs="Arial"/>
            <w:color w:val="467886"/>
            <w:u w:val="single" w:color="467886"/>
          </w:rPr>
          <w:t>-</w:t>
        </w:r>
      </w:hyperlink>
      <w:hyperlink r:id="rId66">
        <w:r>
          <w:rPr>
            <w:rFonts w:ascii="Arial" w:eastAsia="Arial" w:hAnsi="Arial" w:cs="Arial"/>
            <w:color w:val="467886"/>
            <w:u w:val="single" w:color="467886"/>
          </w:rPr>
          <w:t>clares</w:t>
        </w:r>
      </w:hyperlink>
      <w:hyperlink r:id="rId67">
        <w:r>
          <w:rPr>
            <w:rFonts w:ascii="Arial" w:eastAsia="Arial" w:hAnsi="Arial" w:cs="Arial"/>
            <w:color w:val="467886"/>
            <w:u w:val="single" w:color="467886"/>
          </w:rPr>
          <w:t>-</w:t>
        </w:r>
      </w:hyperlink>
      <w:hyperlink r:id="rId68">
        <w:r>
          <w:rPr>
            <w:rFonts w:ascii="Arial" w:eastAsia="Arial" w:hAnsi="Arial" w:cs="Arial"/>
            <w:color w:val="467886"/>
            <w:u w:val="single" w:color="467886"/>
          </w:rPr>
          <w:t>law</w:t>
        </w:r>
      </w:hyperlink>
      <w:hyperlink r:id="rId69">
        <w:r>
          <w:rPr>
            <w:rFonts w:ascii="Arial" w:eastAsia="Arial" w:hAnsi="Arial" w:cs="Arial"/>
          </w:rPr>
          <w:t xml:space="preserve"> </w:t>
        </w:r>
      </w:hyperlink>
      <w:r>
        <w:rPr>
          <w:rFonts w:ascii="Arial" w:eastAsia="Arial" w:hAnsi="Arial" w:cs="Arial"/>
        </w:rPr>
        <w:t xml:space="preserve">Kent Integrated Domestic Abuse Service: 0808 168 9111  </w:t>
      </w:r>
    </w:p>
    <w:p w14:paraId="4DE647A9" w14:textId="77777777" w:rsidR="00546CAF" w:rsidRDefault="00282CAE">
      <w:pPr>
        <w:spacing w:after="88" w:line="250" w:lineRule="auto"/>
        <w:ind w:left="-5"/>
      </w:pPr>
      <w:r>
        <w:rPr>
          <w:rFonts w:ascii="Arial" w:eastAsia="Arial" w:hAnsi="Arial" w:cs="Arial"/>
        </w:rPr>
        <w:t xml:space="preserve">Medway Domestic Abuse Service: 0800 917 9948 </w:t>
      </w:r>
    </w:p>
    <w:p w14:paraId="16580B45" w14:textId="77777777" w:rsidR="00546CAF" w:rsidRDefault="00282CAE">
      <w:pPr>
        <w:spacing w:after="88" w:line="250" w:lineRule="auto"/>
        <w:ind w:left="-5"/>
      </w:pPr>
      <w:r>
        <w:rPr>
          <w:rFonts w:ascii="Arial" w:eastAsia="Arial" w:hAnsi="Arial" w:cs="Arial"/>
        </w:rPr>
        <w:t xml:space="preserve">Kent Children’s Services: </w:t>
      </w:r>
      <w:hyperlink r:id="rId70">
        <w:r>
          <w:rPr>
            <w:rFonts w:ascii="Arial" w:eastAsia="Arial" w:hAnsi="Arial" w:cs="Arial"/>
            <w:color w:val="467886"/>
            <w:u w:val="single" w:color="467886"/>
          </w:rPr>
          <w:t>https://www.kscmp.org.uk/guidance/worried</w:t>
        </w:r>
      </w:hyperlink>
      <w:hyperlink r:id="rId71">
        <w:r>
          <w:rPr>
            <w:rFonts w:ascii="Arial" w:eastAsia="Arial" w:hAnsi="Arial" w:cs="Arial"/>
            <w:color w:val="467886"/>
            <w:u w:val="single" w:color="467886"/>
          </w:rPr>
          <w:t>-</w:t>
        </w:r>
      </w:hyperlink>
      <w:hyperlink r:id="rId72">
        <w:r>
          <w:rPr>
            <w:rFonts w:ascii="Arial" w:eastAsia="Arial" w:hAnsi="Arial" w:cs="Arial"/>
            <w:color w:val="467886"/>
            <w:u w:val="single" w:color="467886"/>
          </w:rPr>
          <w:t>about</w:t>
        </w:r>
      </w:hyperlink>
      <w:hyperlink r:id="rId73">
        <w:r>
          <w:rPr>
            <w:rFonts w:ascii="Arial" w:eastAsia="Arial" w:hAnsi="Arial" w:cs="Arial"/>
            <w:color w:val="467886"/>
            <w:u w:val="single" w:color="467886"/>
          </w:rPr>
          <w:t>-</w:t>
        </w:r>
      </w:hyperlink>
      <w:hyperlink r:id="rId74">
        <w:r>
          <w:rPr>
            <w:rFonts w:ascii="Arial" w:eastAsia="Arial" w:hAnsi="Arial" w:cs="Arial"/>
            <w:color w:val="467886"/>
            <w:u w:val="single" w:color="467886"/>
          </w:rPr>
          <w:t>a</w:t>
        </w:r>
      </w:hyperlink>
      <w:hyperlink r:id="rId75">
        <w:r>
          <w:rPr>
            <w:rFonts w:ascii="Arial" w:eastAsia="Arial" w:hAnsi="Arial" w:cs="Arial"/>
            <w:color w:val="467886"/>
            <w:u w:val="single" w:color="467886"/>
          </w:rPr>
          <w:t>-</w:t>
        </w:r>
      </w:hyperlink>
      <w:hyperlink r:id="rId76">
        <w:r>
          <w:rPr>
            <w:rFonts w:ascii="Arial" w:eastAsia="Arial" w:hAnsi="Arial" w:cs="Arial"/>
            <w:color w:val="467886"/>
            <w:u w:val="single" w:color="467886"/>
          </w:rPr>
          <w:t>child</w:t>
        </w:r>
      </w:hyperlink>
      <w:hyperlink r:id="rId77">
        <w:r>
          <w:rPr>
            <w:rFonts w:ascii="Arial" w:eastAsia="Arial" w:hAnsi="Arial" w:cs="Arial"/>
          </w:rPr>
          <w:t xml:space="preserve"> </w:t>
        </w:r>
      </w:hyperlink>
    </w:p>
    <w:p w14:paraId="4AB5069F" w14:textId="77777777" w:rsidR="00546CAF" w:rsidRDefault="00282CAE">
      <w:pPr>
        <w:spacing w:after="88" w:line="250" w:lineRule="auto"/>
        <w:ind w:left="-5"/>
      </w:pPr>
      <w:r>
        <w:rPr>
          <w:rFonts w:ascii="Arial" w:eastAsia="Arial" w:hAnsi="Arial" w:cs="Arial"/>
        </w:rPr>
        <w:t xml:space="preserve">Medway Children’s Services: </w:t>
      </w:r>
      <w:hyperlink r:id="rId78">
        <w:r>
          <w:rPr>
            <w:rFonts w:ascii="Arial" w:eastAsia="Arial" w:hAnsi="Arial" w:cs="Arial"/>
            <w:color w:val="467886"/>
            <w:u w:val="single" w:color="467886"/>
          </w:rPr>
          <w:t xml:space="preserve">https://www.medway.gov.uk/info/200170/children_and_families/600/concerned_abou </w:t>
        </w:r>
      </w:hyperlink>
      <w:hyperlink r:id="rId79">
        <w:r>
          <w:rPr>
            <w:rFonts w:ascii="Arial" w:eastAsia="Arial" w:hAnsi="Arial" w:cs="Arial"/>
            <w:color w:val="467886"/>
            <w:u w:val="single" w:color="467886"/>
          </w:rPr>
          <w:t>t_a_child</w:t>
        </w:r>
      </w:hyperlink>
      <w:hyperlink r:id="rId80">
        <w:r>
          <w:rPr>
            <w:rFonts w:ascii="Arial" w:eastAsia="Arial" w:hAnsi="Arial" w:cs="Arial"/>
          </w:rPr>
          <w:t xml:space="preserve"> </w:t>
        </w:r>
      </w:hyperlink>
    </w:p>
    <w:p w14:paraId="1DCBD037" w14:textId="77777777" w:rsidR="00546CAF" w:rsidRDefault="00282CAE">
      <w:pPr>
        <w:spacing w:after="0" w:line="328" w:lineRule="auto"/>
        <w:ind w:left="-5"/>
      </w:pPr>
      <w:r>
        <w:rPr>
          <w:rFonts w:ascii="Arial" w:eastAsia="Arial" w:hAnsi="Arial" w:cs="Arial"/>
        </w:rPr>
        <w:t xml:space="preserve">Kent &amp; Medway Safeguarding Adults:  </w:t>
      </w:r>
      <w:hyperlink r:id="rId81">
        <w:r>
          <w:rPr>
            <w:rFonts w:ascii="Arial" w:eastAsia="Arial" w:hAnsi="Arial" w:cs="Arial"/>
            <w:color w:val="467886"/>
            <w:u w:val="single" w:color="467886"/>
          </w:rPr>
          <w:t>https://kmsab.org.uk/worried</w:t>
        </w:r>
      </w:hyperlink>
      <w:hyperlink r:id="rId82">
        <w:r>
          <w:rPr>
            <w:rFonts w:ascii="Arial" w:eastAsia="Arial" w:hAnsi="Arial" w:cs="Arial"/>
            <w:color w:val="467886"/>
            <w:u w:val="single" w:color="467886"/>
          </w:rPr>
          <w:t>-</w:t>
        </w:r>
      </w:hyperlink>
      <w:hyperlink r:id="rId83">
        <w:r>
          <w:rPr>
            <w:rFonts w:ascii="Arial" w:eastAsia="Arial" w:hAnsi="Arial" w:cs="Arial"/>
            <w:color w:val="467886"/>
            <w:u w:val="single" w:color="467886"/>
          </w:rPr>
          <w:t>about</w:t>
        </w:r>
      </w:hyperlink>
      <w:hyperlink r:id="rId84">
        <w:r>
          <w:rPr>
            <w:rFonts w:ascii="Arial" w:eastAsia="Arial" w:hAnsi="Arial" w:cs="Arial"/>
            <w:color w:val="467886"/>
            <w:u w:val="single" w:color="467886"/>
          </w:rPr>
          <w:t>-</w:t>
        </w:r>
      </w:hyperlink>
      <w:hyperlink r:id="rId85">
        <w:r>
          <w:rPr>
            <w:rFonts w:ascii="Arial" w:eastAsia="Arial" w:hAnsi="Arial" w:cs="Arial"/>
            <w:color w:val="467886"/>
            <w:u w:val="single" w:color="467886"/>
          </w:rPr>
          <w:t>an</w:t>
        </w:r>
      </w:hyperlink>
      <w:hyperlink r:id="rId86">
        <w:r>
          <w:rPr>
            <w:rFonts w:ascii="Arial" w:eastAsia="Arial" w:hAnsi="Arial" w:cs="Arial"/>
            <w:color w:val="467886"/>
            <w:u w:val="single" w:color="467886"/>
          </w:rPr>
          <w:t>-</w:t>
        </w:r>
      </w:hyperlink>
      <w:hyperlink r:id="rId87">
        <w:r>
          <w:rPr>
            <w:rFonts w:ascii="Arial" w:eastAsia="Arial" w:hAnsi="Arial" w:cs="Arial"/>
            <w:color w:val="467886"/>
            <w:u w:val="single" w:color="467886"/>
          </w:rPr>
          <w:t>adult/report</w:t>
        </w:r>
      </w:hyperlink>
      <w:hyperlink r:id="rId88">
        <w:r>
          <w:rPr>
            <w:rFonts w:ascii="Arial" w:eastAsia="Arial" w:hAnsi="Arial" w:cs="Arial"/>
            <w:color w:val="467886"/>
            <w:u w:val="single" w:color="467886"/>
          </w:rPr>
          <w:t>-</w:t>
        </w:r>
      </w:hyperlink>
      <w:hyperlink r:id="rId89">
        <w:r>
          <w:rPr>
            <w:rFonts w:ascii="Arial" w:eastAsia="Arial" w:hAnsi="Arial" w:cs="Arial"/>
            <w:color w:val="467886"/>
            <w:u w:val="single" w:color="467886"/>
          </w:rPr>
          <w:t>abuse</w:t>
        </w:r>
      </w:hyperlink>
      <w:hyperlink r:id="rId90">
        <w:r>
          <w:rPr>
            <w:rFonts w:ascii="Arial" w:eastAsia="Arial" w:hAnsi="Arial" w:cs="Arial"/>
          </w:rPr>
          <w:t xml:space="preserve"> </w:t>
        </w:r>
      </w:hyperlink>
    </w:p>
    <w:p w14:paraId="2EFF8847" w14:textId="77777777" w:rsidR="00546CAF" w:rsidRDefault="00282CAE">
      <w:pPr>
        <w:spacing w:line="250" w:lineRule="auto"/>
        <w:ind w:left="-5"/>
      </w:pPr>
      <w:r>
        <w:rPr>
          <w:rFonts w:ascii="Arial" w:eastAsia="Arial" w:hAnsi="Arial" w:cs="Arial"/>
        </w:rPr>
        <w:t xml:space="preserve">MARAC referral </w:t>
      </w:r>
    </w:p>
    <w:p w14:paraId="1C1BCB69" w14:textId="77777777" w:rsidR="00546CAF" w:rsidRDefault="00282CAE">
      <w:pPr>
        <w:spacing w:after="101" w:line="240" w:lineRule="auto"/>
        <w:ind w:left="0" w:firstLine="0"/>
      </w:pPr>
      <w:r>
        <w:rPr>
          <w:rFonts w:ascii="Arial" w:eastAsia="Arial" w:hAnsi="Arial" w:cs="Arial"/>
          <w:color w:val="0000FF"/>
          <w:u w:val="single" w:color="0000FF"/>
        </w:rPr>
        <w:t>app.oasiscloud.co.uk/OASISDA/Core/Public/Referral/marac_web_referral.aspx?apik ey=c56b468c-0d9d-4c81-</w:t>
      </w:r>
      <w:r>
        <w:rPr>
          <w:rFonts w:ascii="Arial" w:eastAsia="Arial" w:hAnsi="Arial" w:cs="Arial"/>
          <w:color w:val="0000FF"/>
          <w:u w:val="single" w:color="0000FF"/>
        </w:rPr>
        <w:t>89e8-91b774832ba7+%u00a0</w:t>
      </w:r>
      <w:r>
        <w:rPr>
          <w:rFonts w:ascii="Arial" w:eastAsia="Arial" w:hAnsi="Arial" w:cs="Arial"/>
        </w:rPr>
        <w:t xml:space="preserve"> </w:t>
      </w:r>
    </w:p>
    <w:p w14:paraId="715736C9" w14:textId="77777777" w:rsidR="00546CAF" w:rsidRDefault="00282CAE">
      <w:pPr>
        <w:spacing w:after="308" w:line="250" w:lineRule="auto"/>
        <w:ind w:left="-5"/>
      </w:pPr>
      <w:r>
        <w:rPr>
          <w:rFonts w:ascii="Arial" w:eastAsia="Arial" w:hAnsi="Arial" w:cs="Arial"/>
        </w:rPr>
        <w:t xml:space="preserve">Sexual Assault Referral Centre: 01622 726461 (weekdays, 9am - 5pm) Out of Hours: 0800 133 7432  </w:t>
      </w:r>
    </w:p>
    <w:p w14:paraId="39DDAD56" w14:textId="77777777" w:rsidR="00546CAF" w:rsidRDefault="00282CAE">
      <w:pPr>
        <w:spacing w:after="35" w:line="259" w:lineRule="auto"/>
        <w:ind w:left="0" w:firstLine="0"/>
      </w:pPr>
      <w:r>
        <w:rPr>
          <w:rFonts w:ascii="Arial" w:eastAsia="Arial" w:hAnsi="Arial" w:cs="Arial"/>
          <w:b/>
          <w:sz w:val="28"/>
        </w:rPr>
        <w:t>National helplines and other services</w:t>
      </w:r>
      <w:r>
        <w:rPr>
          <w:rFonts w:ascii="Arial" w:eastAsia="Arial" w:hAnsi="Arial" w:cs="Arial"/>
        </w:rPr>
        <w:t xml:space="preserve"> </w:t>
      </w:r>
    </w:p>
    <w:p w14:paraId="084FA0E0" w14:textId="77777777" w:rsidR="00546CAF" w:rsidRDefault="00282CAE">
      <w:pPr>
        <w:spacing w:after="92" w:line="250" w:lineRule="auto"/>
        <w:ind w:left="-5"/>
      </w:pPr>
      <w:hyperlink r:id="rId91">
        <w:r>
          <w:rPr>
            <w:rFonts w:ascii="Arial" w:eastAsia="Arial" w:hAnsi="Arial" w:cs="Arial"/>
            <w:color w:val="467886"/>
            <w:u w:val="single" w:color="467886"/>
          </w:rPr>
          <w:t>https://www.respect.org.uk/pages/127</w:t>
        </w:r>
      </w:hyperlink>
      <w:hyperlink r:id="rId92">
        <w:r>
          <w:rPr>
            <w:rFonts w:ascii="Arial" w:eastAsia="Arial" w:hAnsi="Arial" w:cs="Arial"/>
            <w:color w:val="467886"/>
            <w:u w:val="single" w:color="467886"/>
          </w:rPr>
          <w:t>-</w:t>
        </w:r>
      </w:hyperlink>
      <w:hyperlink r:id="rId93">
        <w:r>
          <w:rPr>
            <w:rFonts w:ascii="Arial" w:eastAsia="Arial" w:hAnsi="Arial" w:cs="Arial"/>
            <w:color w:val="467886"/>
            <w:u w:val="single" w:color="467886"/>
          </w:rPr>
          <w:t>respect</w:t>
        </w:r>
      </w:hyperlink>
      <w:hyperlink r:id="rId94">
        <w:r>
          <w:rPr>
            <w:rFonts w:ascii="Arial" w:eastAsia="Arial" w:hAnsi="Arial" w:cs="Arial"/>
            <w:color w:val="467886"/>
            <w:u w:val="single" w:color="467886"/>
          </w:rPr>
          <w:t>-</w:t>
        </w:r>
      </w:hyperlink>
      <w:hyperlink r:id="rId95">
        <w:r>
          <w:rPr>
            <w:rFonts w:ascii="Arial" w:eastAsia="Arial" w:hAnsi="Arial" w:cs="Arial"/>
            <w:color w:val="467886"/>
            <w:u w:val="single" w:color="467886"/>
          </w:rPr>
          <w:t>phoneline</w:t>
        </w:r>
      </w:hyperlink>
      <w:hyperlink r:id="rId96">
        <w:r>
          <w:rPr>
            <w:rFonts w:ascii="Arial" w:eastAsia="Arial" w:hAnsi="Arial" w:cs="Arial"/>
            <w:color w:val="1F5C9E"/>
            <w:u w:val="single" w:color="467886"/>
          </w:rPr>
          <w:t xml:space="preserve"> </w:t>
        </w:r>
      </w:hyperlink>
      <w:r>
        <w:rPr>
          <w:rFonts w:ascii="Arial" w:eastAsia="Arial" w:hAnsi="Arial" w:cs="Arial"/>
        </w:rPr>
        <w:t xml:space="preserve">a confidential helpline, email and webchat service for domestic abuse perpetrators and those supporting them.  </w:t>
      </w:r>
    </w:p>
    <w:p w14:paraId="71DB62AD" w14:textId="77777777" w:rsidR="00546CAF" w:rsidRDefault="00282CAE">
      <w:pPr>
        <w:spacing w:after="61" w:line="250" w:lineRule="auto"/>
        <w:ind w:left="-5"/>
      </w:pPr>
      <w:hyperlink r:id="rId97">
        <w:r>
          <w:rPr>
            <w:rFonts w:ascii="Arial" w:eastAsia="Arial" w:hAnsi="Arial" w:cs="Arial"/>
            <w:color w:val="467886"/>
            <w:u w:val="single" w:color="467886"/>
          </w:rPr>
          <w:t>https://galop.org.uk/</w:t>
        </w:r>
      </w:hyperlink>
      <w:hyperlink r:id="rId98">
        <w:r>
          <w:rPr>
            <w:rFonts w:ascii="Arial" w:eastAsia="Arial" w:hAnsi="Arial" w:cs="Arial"/>
            <w:color w:val="1F5C9E"/>
            <w:u w:val="single" w:color="467886"/>
          </w:rPr>
          <w:t xml:space="preserve"> </w:t>
        </w:r>
      </w:hyperlink>
      <w:r>
        <w:rPr>
          <w:rFonts w:ascii="Arial" w:eastAsia="Arial" w:hAnsi="Arial" w:cs="Arial"/>
          <w:color w:val="1F5C9E"/>
          <w:u w:val="single" w:color="467886"/>
        </w:rPr>
        <w:t xml:space="preserve">: </w:t>
      </w:r>
      <w:r>
        <w:rPr>
          <w:rFonts w:ascii="Arial" w:eastAsia="Arial" w:hAnsi="Arial" w:cs="Arial"/>
        </w:rPr>
        <w:t xml:space="preserve">helpline for LGBT+ people experiencing abuse or violence  </w:t>
      </w:r>
      <w:hyperlink r:id="rId99">
        <w:r>
          <w:rPr>
            <w:rFonts w:ascii="Arial" w:eastAsia="Arial" w:hAnsi="Arial" w:cs="Arial"/>
            <w:color w:val="0000FF"/>
            <w:u w:val="single" w:color="0000FF"/>
          </w:rPr>
          <w:t xml:space="preserve">ManKind Initiative </w:t>
        </w:r>
      </w:hyperlink>
      <w:hyperlink r:id="rId100">
        <w:r>
          <w:rPr>
            <w:rFonts w:ascii="Arial" w:eastAsia="Arial" w:hAnsi="Arial" w:cs="Arial"/>
            <w:color w:val="0000FF"/>
            <w:u w:val="single" w:color="0000FF"/>
          </w:rPr>
          <w:t xml:space="preserve">- </w:t>
        </w:r>
      </w:hyperlink>
      <w:hyperlink r:id="rId101">
        <w:r>
          <w:rPr>
            <w:rFonts w:ascii="Arial" w:eastAsia="Arial" w:hAnsi="Arial" w:cs="Arial"/>
            <w:color w:val="0000FF"/>
            <w:u w:val="single" w:color="0000FF"/>
          </w:rPr>
          <w:t>Supporting Male Victims of Domestic Abuse</w:t>
        </w:r>
      </w:hyperlink>
      <w:hyperlink r:id="rId102">
        <w:r>
          <w:rPr>
            <w:rFonts w:ascii="Arial" w:eastAsia="Arial" w:hAnsi="Arial" w:cs="Arial"/>
          </w:rPr>
          <w:t xml:space="preserve"> </w:t>
        </w:r>
      </w:hyperlink>
      <w:r>
        <w:rPr>
          <w:rFonts w:ascii="Arial" w:eastAsia="Arial" w:hAnsi="Arial" w:cs="Arial"/>
        </w:rPr>
        <w:t>support for men, and those who identify as men, experiencing domestic abuse.</w:t>
      </w:r>
      <w:r>
        <w:rPr>
          <w:rFonts w:ascii="Segoe UI" w:eastAsia="Segoe UI" w:hAnsi="Segoe UI" w:cs="Segoe UI"/>
        </w:rPr>
        <w:t xml:space="preserve"> </w:t>
      </w:r>
    </w:p>
    <w:p w14:paraId="0865749F" w14:textId="77777777" w:rsidR="00546CAF" w:rsidRDefault="00282CAE">
      <w:pPr>
        <w:spacing w:after="85" w:line="250" w:lineRule="auto"/>
        <w:ind w:left="-5"/>
      </w:pPr>
      <w:hyperlink r:id="rId103">
        <w:r>
          <w:rPr>
            <w:rFonts w:ascii="Arial" w:eastAsia="Arial" w:hAnsi="Arial" w:cs="Arial"/>
            <w:color w:val="467886"/>
            <w:u w:val="single" w:color="467886"/>
          </w:rPr>
          <w:t>https://karmanirvana.org.uk/</w:t>
        </w:r>
      </w:hyperlink>
      <w:hyperlink r:id="rId104">
        <w:r>
          <w:rPr>
            <w:rFonts w:ascii="Arial" w:eastAsia="Arial" w:hAnsi="Arial" w:cs="Arial"/>
          </w:rPr>
          <w:t xml:space="preserve"> </w:t>
        </w:r>
      </w:hyperlink>
      <w:r>
        <w:rPr>
          <w:rFonts w:ascii="Arial" w:eastAsia="Arial" w:hAnsi="Arial" w:cs="Arial"/>
        </w:rPr>
        <w:t xml:space="preserve">:Run the national Honour Based Abuse Helpline </w:t>
      </w:r>
      <w:hyperlink r:id="rId105">
        <w:r>
          <w:rPr>
            <w:rFonts w:ascii="Arial" w:eastAsia="Arial" w:hAnsi="Arial" w:cs="Arial"/>
            <w:color w:val="467886"/>
            <w:u w:val="single" w:color="467886"/>
          </w:rPr>
          <w:t>https://signhealth.org.uk/with</w:t>
        </w:r>
      </w:hyperlink>
      <w:hyperlink r:id="rId106">
        <w:r>
          <w:rPr>
            <w:rFonts w:ascii="Arial" w:eastAsia="Arial" w:hAnsi="Arial" w:cs="Arial"/>
            <w:color w:val="467886"/>
            <w:u w:val="single" w:color="467886"/>
          </w:rPr>
          <w:t>-</w:t>
        </w:r>
      </w:hyperlink>
      <w:hyperlink r:id="rId107">
        <w:r>
          <w:rPr>
            <w:rFonts w:ascii="Arial" w:eastAsia="Arial" w:hAnsi="Arial" w:cs="Arial"/>
            <w:color w:val="467886"/>
            <w:u w:val="single" w:color="467886"/>
          </w:rPr>
          <w:t>deaf</w:t>
        </w:r>
      </w:hyperlink>
      <w:hyperlink r:id="rId108">
        <w:r>
          <w:rPr>
            <w:rFonts w:ascii="Arial" w:eastAsia="Arial" w:hAnsi="Arial" w:cs="Arial"/>
            <w:color w:val="467886"/>
            <w:u w:val="single" w:color="467886"/>
          </w:rPr>
          <w:t>-</w:t>
        </w:r>
      </w:hyperlink>
      <w:hyperlink r:id="rId109">
        <w:r>
          <w:rPr>
            <w:rFonts w:ascii="Arial" w:eastAsia="Arial" w:hAnsi="Arial" w:cs="Arial"/>
            <w:color w:val="467886"/>
            <w:u w:val="single" w:color="467886"/>
          </w:rPr>
          <w:t>people/domestic</w:t>
        </w:r>
      </w:hyperlink>
      <w:hyperlink r:id="rId110">
        <w:r>
          <w:rPr>
            <w:rFonts w:ascii="Arial" w:eastAsia="Arial" w:hAnsi="Arial" w:cs="Arial"/>
            <w:color w:val="467886"/>
            <w:u w:val="single" w:color="467886"/>
          </w:rPr>
          <w:t>-</w:t>
        </w:r>
      </w:hyperlink>
      <w:hyperlink r:id="rId111">
        <w:r>
          <w:rPr>
            <w:rFonts w:ascii="Arial" w:eastAsia="Arial" w:hAnsi="Arial" w:cs="Arial"/>
            <w:color w:val="467886"/>
            <w:u w:val="single" w:color="467886"/>
          </w:rPr>
          <w:t>abuse/</w:t>
        </w:r>
      </w:hyperlink>
      <w:hyperlink r:id="rId112">
        <w:r>
          <w:rPr>
            <w:rFonts w:ascii="Arial" w:eastAsia="Arial" w:hAnsi="Arial" w:cs="Arial"/>
            <w:color w:val="1F5C9E"/>
            <w:u w:val="single" w:color="467886"/>
          </w:rPr>
          <w:t xml:space="preserve"> </w:t>
        </w:r>
      </w:hyperlink>
      <w:r>
        <w:rPr>
          <w:rFonts w:ascii="Arial" w:eastAsia="Arial" w:hAnsi="Arial" w:cs="Arial"/>
          <w:color w:val="1F5C9E"/>
          <w:u w:val="single" w:color="467886"/>
        </w:rPr>
        <w:t xml:space="preserve">: </w:t>
      </w:r>
      <w:r>
        <w:rPr>
          <w:rFonts w:ascii="Arial" w:eastAsia="Arial" w:hAnsi="Arial" w:cs="Arial"/>
        </w:rPr>
        <w:t xml:space="preserve">Sign Health provides advice and support for Deaf adults and young people experiencing domestic abuse.  </w:t>
      </w:r>
    </w:p>
    <w:p w14:paraId="3737AF49" w14:textId="77777777" w:rsidR="00546CAF" w:rsidRDefault="00282CAE">
      <w:pPr>
        <w:spacing w:line="250" w:lineRule="auto"/>
        <w:ind w:left="-5"/>
      </w:pPr>
      <w:hyperlink r:id="rId113">
        <w:r>
          <w:rPr>
            <w:rFonts w:ascii="Arial" w:eastAsia="Arial" w:hAnsi="Arial" w:cs="Arial"/>
            <w:color w:val="467886"/>
            <w:u w:val="single" w:color="467886"/>
          </w:rPr>
          <w:t>https://www.protectionagainststalking.org/</w:t>
        </w:r>
      </w:hyperlink>
      <w:hyperlink r:id="rId114">
        <w:r>
          <w:rPr>
            <w:rFonts w:ascii="Arial" w:eastAsia="Arial" w:hAnsi="Arial" w:cs="Arial"/>
            <w:color w:val="1F5C9E"/>
            <w:u w:val="single" w:color="467886"/>
          </w:rPr>
          <w:t xml:space="preserve"> </w:t>
        </w:r>
      </w:hyperlink>
      <w:r>
        <w:rPr>
          <w:rFonts w:ascii="Arial" w:eastAsia="Arial" w:hAnsi="Arial" w:cs="Arial"/>
          <w:color w:val="1F5C9E"/>
          <w:u w:val="single" w:color="467886"/>
        </w:rPr>
        <w:t xml:space="preserve">: </w:t>
      </w:r>
      <w:r>
        <w:rPr>
          <w:rFonts w:ascii="Arial" w:eastAsia="Arial" w:hAnsi="Arial" w:cs="Arial"/>
        </w:rPr>
        <w:t xml:space="preserve">committed to raising awareness of stalking and supporting victims and their families. </w:t>
      </w:r>
    </w:p>
    <w:p w14:paraId="6E4C4DD9" w14:textId="77777777" w:rsidR="00546CAF" w:rsidRDefault="00282CAE">
      <w:pPr>
        <w:spacing w:after="170"/>
        <w:ind w:left="10" w:right="1"/>
      </w:pPr>
      <w:hyperlink r:id="rId115">
        <w:r>
          <w:rPr>
            <w:color w:val="467886"/>
            <w:u w:val="single" w:color="467886"/>
          </w:rPr>
          <w:t>https://www.thecyberhelpline.com/cyberstalking</w:t>
        </w:r>
      </w:hyperlink>
      <w:hyperlink r:id="rId116">
        <w:r>
          <w:rPr>
            <w:color w:val="467886"/>
            <w:u w:val="single" w:color="467886"/>
          </w:rPr>
          <w:t>-</w:t>
        </w:r>
      </w:hyperlink>
      <w:hyperlink r:id="rId117">
        <w:r>
          <w:rPr>
            <w:color w:val="467886"/>
            <w:u w:val="single" w:color="467886"/>
          </w:rPr>
          <w:t>clinic</w:t>
        </w:r>
      </w:hyperlink>
      <w:hyperlink r:id="rId118">
        <w:r>
          <w:t xml:space="preserve"> </w:t>
        </w:r>
      </w:hyperlink>
      <w:r>
        <w:t xml:space="preserve">: help with a live cyberstalking, cyber-enabled </w:t>
      </w:r>
      <w:r>
        <w:t>stalking or domestic abuse related stalking issue.</w:t>
      </w:r>
      <w:r>
        <w:rPr>
          <w:b/>
        </w:rPr>
        <w:t xml:space="preserve"> </w:t>
      </w:r>
    </w:p>
    <w:p w14:paraId="00535EDE" w14:textId="77777777" w:rsidR="00546CAF" w:rsidRDefault="00282CAE">
      <w:pPr>
        <w:spacing w:after="181" w:line="259" w:lineRule="auto"/>
        <w:ind w:left="0" w:firstLine="0"/>
      </w:pPr>
      <w:r>
        <w:t xml:space="preserve"> </w:t>
      </w:r>
    </w:p>
    <w:p w14:paraId="196B26D2" w14:textId="77777777" w:rsidR="00546CAF" w:rsidRDefault="00282CAE">
      <w:pPr>
        <w:spacing w:after="180" w:line="259" w:lineRule="auto"/>
        <w:ind w:left="0" w:firstLine="0"/>
      </w:pPr>
      <w:r>
        <w:t xml:space="preserve"> </w:t>
      </w:r>
    </w:p>
    <w:p w14:paraId="3EBCF44C" w14:textId="77777777" w:rsidR="00546CAF" w:rsidRDefault="00282CAE">
      <w:pPr>
        <w:spacing w:after="180" w:line="259" w:lineRule="auto"/>
        <w:ind w:left="0" w:firstLine="0"/>
      </w:pPr>
      <w:r>
        <w:t xml:space="preserve"> </w:t>
      </w:r>
    </w:p>
    <w:p w14:paraId="71F4DDAE" w14:textId="77777777" w:rsidR="00546CAF" w:rsidRDefault="00282CAE">
      <w:pPr>
        <w:spacing w:after="0" w:line="259" w:lineRule="auto"/>
        <w:ind w:left="0" w:firstLine="0"/>
      </w:pPr>
      <w:r>
        <w:t xml:space="preserve"> </w:t>
      </w:r>
    </w:p>
    <w:p w14:paraId="59E958F7" w14:textId="77777777" w:rsidR="00546CAF" w:rsidRDefault="00282CAE">
      <w:pPr>
        <w:pStyle w:val="Heading1"/>
        <w:tabs>
          <w:tab w:val="center" w:pos="3686"/>
        </w:tabs>
        <w:ind w:left="0" w:firstLine="0"/>
      </w:pPr>
      <w:bookmarkStart w:id="22" w:name="_Toc28678"/>
      <w:r>
        <w:t xml:space="preserve">APPENDIX 2 </w:t>
      </w:r>
      <w:r>
        <w:tab/>
        <w:t>staff procedures</w:t>
      </w:r>
      <w:r>
        <w:t xml:space="preserve"> </w:t>
      </w:r>
      <w:bookmarkEnd w:id="22"/>
    </w:p>
    <w:p w14:paraId="6806E634" w14:textId="77777777" w:rsidR="00546CAF" w:rsidRDefault="00282CAE">
      <w:pPr>
        <w:ind w:left="10" w:right="1"/>
      </w:pPr>
      <w:r>
        <w:t>Staff are encouraged to use some form of the following to start the discussion:</w:t>
      </w:r>
      <w:r>
        <w:t xml:space="preserve"> </w:t>
      </w:r>
    </w:p>
    <w:p w14:paraId="6BBA3700" w14:textId="77777777" w:rsidR="00546CAF" w:rsidRDefault="00282CAE">
      <w:pPr>
        <w:spacing w:after="0" w:line="259" w:lineRule="auto"/>
        <w:ind w:left="0" w:firstLine="0"/>
      </w:pPr>
      <w:r>
        <w:t xml:space="preserve"> </w:t>
      </w:r>
    </w:p>
    <w:tbl>
      <w:tblPr>
        <w:tblStyle w:val="TableGrid"/>
        <w:tblW w:w="9018" w:type="dxa"/>
        <w:tblInd w:w="5" w:type="dxa"/>
        <w:tblCellMar>
          <w:top w:w="5" w:type="dxa"/>
          <w:left w:w="108" w:type="dxa"/>
          <w:bottom w:w="0" w:type="dxa"/>
          <w:right w:w="81" w:type="dxa"/>
        </w:tblCellMar>
        <w:tblLook w:val="04A0" w:firstRow="1" w:lastRow="0" w:firstColumn="1" w:lastColumn="0" w:noHBand="0" w:noVBand="1"/>
      </w:tblPr>
      <w:tblGrid>
        <w:gridCol w:w="4508"/>
        <w:gridCol w:w="4510"/>
      </w:tblGrid>
      <w:tr w:rsidR="00546CAF" w14:paraId="38940CAE" w14:textId="77777777">
        <w:trPr>
          <w:trHeight w:val="348"/>
        </w:trPr>
        <w:tc>
          <w:tcPr>
            <w:tcW w:w="4508" w:type="dxa"/>
            <w:tcBorders>
              <w:top w:val="single" w:sz="4" w:space="0" w:color="000000"/>
              <w:left w:val="single" w:sz="4" w:space="0" w:color="000000"/>
              <w:bottom w:val="single" w:sz="4" w:space="0" w:color="000000"/>
              <w:right w:val="single" w:sz="4" w:space="0" w:color="000000"/>
            </w:tcBorders>
          </w:tcPr>
          <w:p w14:paraId="61DCDA3B" w14:textId="77777777" w:rsidR="00546CAF" w:rsidRDefault="00282CAE">
            <w:pPr>
              <w:spacing w:after="0" w:line="259" w:lineRule="auto"/>
              <w:ind w:left="0" w:firstLine="0"/>
            </w:pPr>
            <w:r>
              <w:rPr>
                <w:b/>
              </w:rPr>
              <w:t xml:space="preserve">Suggested phrase </w:t>
            </w:r>
          </w:p>
        </w:tc>
        <w:tc>
          <w:tcPr>
            <w:tcW w:w="4511" w:type="dxa"/>
            <w:tcBorders>
              <w:top w:val="single" w:sz="4" w:space="0" w:color="000000"/>
              <w:left w:val="single" w:sz="4" w:space="0" w:color="000000"/>
              <w:bottom w:val="single" w:sz="4" w:space="0" w:color="000000"/>
              <w:right w:val="single" w:sz="4" w:space="0" w:color="000000"/>
            </w:tcBorders>
          </w:tcPr>
          <w:p w14:paraId="70AD048A" w14:textId="77777777" w:rsidR="00546CAF" w:rsidRDefault="00282CAE">
            <w:pPr>
              <w:spacing w:after="0" w:line="259" w:lineRule="auto"/>
              <w:ind w:left="0" w:firstLine="0"/>
            </w:pPr>
            <w:r>
              <w:rPr>
                <w:b/>
              </w:rPr>
              <w:t xml:space="preserve">Why we are saying/asking </w:t>
            </w:r>
          </w:p>
        </w:tc>
      </w:tr>
      <w:tr w:rsidR="00546CAF" w14:paraId="242D6077" w14:textId="77777777">
        <w:trPr>
          <w:trHeight w:val="2030"/>
        </w:trPr>
        <w:tc>
          <w:tcPr>
            <w:tcW w:w="4508" w:type="dxa"/>
            <w:tcBorders>
              <w:top w:val="single" w:sz="4" w:space="0" w:color="000000"/>
              <w:left w:val="single" w:sz="4" w:space="0" w:color="000000"/>
              <w:bottom w:val="single" w:sz="4" w:space="0" w:color="000000"/>
              <w:right w:val="single" w:sz="4" w:space="0" w:color="000000"/>
            </w:tcBorders>
          </w:tcPr>
          <w:p w14:paraId="22B75471" w14:textId="77777777" w:rsidR="00546CAF" w:rsidRDefault="00282CAE">
            <w:pPr>
              <w:spacing w:after="0" w:line="259" w:lineRule="auto"/>
              <w:ind w:left="0" w:firstLine="0"/>
            </w:pPr>
            <w:r>
              <w:t xml:space="preserve">Thank you for trusting me with what is going on. It sounds like an incredibly difficult situation, which I would like to support you with. </w:t>
            </w:r>
            <w: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6E2F35BC" w14:textId="77777777" w:rsidR="00546CAF" w:rsidRDefault="00282CAE">
            <w:pPr>
              <w:spacing w:after="0" w:line="259" w:lineRule="auto"/>
              <w:ind w:left="0" w:firstLine="0"/>
            </w:pPr>
            <w:r>
              <w:t>This sets the first step towards trust and continued engagement, by encouraging ongoing conversation regarding abuse and demonstrating that we as staff are not going to react negatively to disclosures.</w:t>
            </w:r>
            <w:r>
              <w:t xml:space="preserve"> </w:t>
            </w:r>
          </w:p>
        </w:tc>
      </w:tr>
      <w:tr w:rsidR="00546CAF" w14:paraId="798445B5" w14:textId="77777777">
        <w:trPr>
          <w:trHeight w:val="1359"/>
        </w:trPr>
        <w:tc>
          <w:tcPr>
            <w:tcW w:w="4508" w:type="dxa"/>
            <w:tcBorders>
              <w:top w:val="single" w:sz="4" w:space="0" w:color="000000"/>
              <w:left w:val="single" w:sz="4" w:space="0" w:color="000000"/>
              <w:bottom w:val="single" w:sz="4" w:space="0" w:color="000000"/>
              <w:right w:val="single" w:sz="4" w:space="0" w:color="000000"/>
            </w:tcBorders>
          </w:tcPr>
          <w:p w14:paraId="7BDA6FBF" w14:textId="77777777" w:rsidR="00546CAF" w:rsidRDefault="00282CAE">
            <w:pPr>
              <w:spacing w:after="0" w:line="259" w:lineRule="auto"/>
              <w:ind w:left="0" w:firstLine="0"/>
            </w:pPr>
            <w:r>
              <w:t>Can you tell me what your day to day is like at home?</w:t>
            </w:r>
            <w: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05FDED46" w14:textId="77777777" w:rsidR="00546CAF" w:rsidRDefault="00282CAE">
            <w:pPr>
              <w:spacing w:after="0" w:line="259" w:lineRule="auto"/>
              <w:ind w:left="0" w:firstLine="0"/>
            </w:pPr>
            <w:r>
              <w:t>This open-ended question provides a good start for discussions about someone’s reality and experiences of abuse.</w:t>
            </w:r>
            <w:r>
              <w:t xml:space="preserve"> </w:t>
            </w:r>
          </w:p>
        </w:tc>
      </w:tr>
      <w:tr w:rsidR="00546CAF" w14:paraId="696EB45F" w14:textId="77777777">
        <w:trPr>
          <w:trHeight w:val="2369"/>
        </w:trPr>
        <w:tc>
          <w:tcPr>
            <w:tcW w:w="4508" w:type="dxa"/>
            <w:tcBorders>
              <w:top w:val="single" w:sz="4" w:space="0" w:color="000000"/>
              <w:left w:val="single" w:sz="4" w:space="0" w:color="000000"/>
              <w:bottom w:val="single" w:sz="4" w:space="0" w:color="000000"/>
              <w:right w:val="single" w:sz="4" w:space="0" w:color="000000"/>
            </w:tcBorders>
          </w:tcPr>
          <w:p w14:paraId="62732232" w14:textId="77777777" w:rsidR="00546CAF" w:rsidRDefault="00282CAE">
            <w:pPr>
              <w:spacing w:after="0" w:line="259" w:lineRule="auto"/>
              <w:ind w:left="0" w:firstLine="0"/>
            </w:pPr>
            <w:r>
              <w:t>You have told me that you argue with your partner a lot. What does this look like?</w:t>
            </w:r>
            <w: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75F3B24D" w14:textId="77777777" w:rsidR="00546CAF" w:rsidRDefault="00282CAE">
            <w:pPr>
              <w:spacing w:after="0" w:line="276" w:lineRule="auto"/>
              <w:ind w:left="0" w:firstLine="0"/>
            </w:pPr>
            <w:r>
              <w:t xml:space="preserve">Detail is important when considering the reality of abuse. All couples argue, but this allows someone to expand on their individual experience. Perhaps their partner shouts in their face or is quiet and </w:t>
            </w:r>
          </w:p>
          <w:p w14:paraId="210C2185" w14:textId="77777777" w:rsidR="00546CAF" w:rsidRDefault="00282CAE">
            <w:pPr>
              <w:spacing w:after="0" w:line="259" w:lineRule="auto"/>
              <w:ind w:left="0" w:firstLine="0"/>
              <w:jc w:val="both"/>
            </w:pPr>
            <w:r>
              <w:t xml:space="preserve">menacing. This type of question encourages thought and recognition. </w:t>
            </w:r>
            <w:r>
              <w:t xml:space="preserve"> </w:t>
            </w:r>
          </w:p>
        </w:tc>
      </w:tr>
      <w:tr w:rsidR="00546CAF" w14:paraId="7159E9B2" w14:textId="77777777">
        <w:trPr>
          <w:trHeight w:val="3044"/>
        </w:trPr>
        <w:tc>
          <w:tcPr>
            <w:tcW w:w="4508" w:type="dxa"/>
            <w:tcBorders>
              <w:top w:val="single" w:sz="4" w:space="0" w:color="000000"/>
              <w:left w:val="single" w:sz="4" w:space="0" w:color="000000"/>
              <w:bottom w:val="single" w:sz="4" w:space="0" w:color="000000"/>
              <w:right w:val="single" w:sz="4" w:space="0" w:color="000000"/>
            </w:tcBorders>
          </w:tcPr>
          <w:p w14:paraId="570A7E2C" w14:textId="77777777" w:rsidR="00546CAF" w:rsidRDefault="00282CAE">
            <w:pPr>
              <w:spacing w:after="20" w:line="259" w:lineRule="auto"/>
              <w:ind w:left="0" w:firstLine="0"/>
            </w:pPr>
            <w:r>
              <w:t xml:space="preserve">I am worried about what you are </w:t>
            </w:r>
          </w:p>
          <w:p w14:paraId="489739C5" w14:textId="77777777" w:rsidR="00546CAF" w:rsidRDefault="00282CAE">
            <w:pPr>
              <w:spacing w:after="0" w:line="259" w:lineRule="auto"/>
              <w:ind w:left="0" w:firstLine="0"/>
            </w:pPr>
            <w:r>
              <w:t>experiencing. It’s not right to treat someone the way that your partner/expartner/family member etc. is treating you.</w:t>
            </w:r>
            <w: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6C9027F6" w14:textId="77777777" w:rsidR="00546CAF" w:rsidRDefault="00282CAE">
            <w:pPr>
              <w:spacing w:after="0" w:line="259" w:lineRule="auto"/>
              <w:ind w:left="0" w:right="14" w:firstLine="0"/>
            </w:pPr>
            <w:r>
              <w:t xml:space="preserve">This statement acknowledges the abuse and confirms that it is unacceptable. Staff should be cautious not to make disparaging comments about the perpetrator to their victim, as often victims will feel conflicted by a genuine love for their abuser and the abuse they are experiencing (often called a traumabond). </w:t>
            </w:r>
            <w:r>
              <w:t xml:space="preserve"> </w:t>
            </w:r>
          </w:p>
        </w:tc>
      </w:tr>
      <w:tr w:rsidR="00546CAF" w14:paraId="6B6FACAC" w14:textId="77777777">
        <w:trPr>
          <w:trHeight w:val="2705"/>
        </w:trPr>
        <w:tc>
          <w:tcPr>
            <w:tcW w:w="4508" w:type="dxa"/>
            <w:tcBorders>
              <w:top w:val="single" w:sz="4" w:space="0" w:color="000000"/>
              <w:left w:val="single" w:sz="4" w:space="0" w:color="000000"/>
              <w:bottom w:val="single" w:sz="4" w:space="0" w:color="000000"/>
              <w:right w:val="single" w:sz="4" w:space="0" w:color="000000"/>
            </w:tcBorders>
          </w:tcPr>
          <w:p w14:paraId="21675012" w14:textId="77777777" w:rsidR="00546CAF" w:rsidRDefault="00282CAE">
            <w:pPr>
              <w:spacing w:after="0" w:line="259" w:lineRule="auto"/>
              <w:ind w:left="0" w:firstLine="0"/>
            </w:pPr>
            <w:r>
              <w:t>Because I am concerned about what is going on, I will need to speak to a manager about our discussion. I will not be speaking to your partner about this, as that would not be safe. I need to make sure you are looked after as I have a duty to safeguard you/your family, and I am going to ask for some support to do so.</w:t>
            </w:r>
            <w:r>
              <w:t xml:space="preserve"> </w:t>
            </w:r>
          </w:p>
        </w:tc>
        <w:tc>
          <w:tcPr>
            <w:tcW w:w="4511" w:type="dxa"/>
            <w:tcBorders>
              <w:top w:val="single" w:sz="4" w:space="0" w:color="000000"/>
              <w:left w:val="single" w:sz="4" w:space="0" w:color="000000"/>
              <w:bottom w:val="single" w:sz="4" w:space="0" w:color="000000"/>
              <w:right w:val="single" w:sz="4" w:space="0" w:color="000000"/>
            </w:tcBorders>
          </w:tcPr>
          <w:p w14:paraId="13778681" w14:textId="77777777" w:rsidR="00546CAF" w:rsidRDefault="00282CAE">
            <w:pPr>
              <w:spacing w:after="0" w:line="259" w:lineRule="auto"/>
              <w:ind w:left="0" w:firstLine="0"/>
            </w:pPr>
            <w:r>
              <w:t xml:space="preserve">Staff should not promise to keep details of abuse to themselves, as there are certain situations where we have a legal duty of disclosure for the purposes of safeguarding. </w:t>
            </w:r>
            <w:r>
              <w:t xml:space="preserve"> </w:t>
            </w:r>
          </w:p>
        </w:tc>
      </w:tr>
    </w:tbl>
    <w:p w14:paraId="364029F6" w14:textId="77777777" w:rsidR="00546CAF" w:rsidRDefault="00282CAE">
      <w:pPr>
        <w:spacing w:after="0" w:line="259" w:lineRule="auto"/>
        <w:ind w:left="0" w:firstLine="0"/>
      </w:pPr>
      <w:r>
        <w:t xml:space="preserve"> </w:t>
      </w:r>
    </w:p>
    <w:p w14:paraId="5696965C" w14:textId="77777777" w:rsidR="00546CAF" w:rsidRDefault="00282CAE">
      <w:pPr>
        <w:pStyle w:val="Heading1"/>
        <w:tabs>
          <w:tab w:val="center" w:pos="3407"/>
        </w:tabs>
        <w:ind w:left="0" w:firstLine="0"/>
      </w:pPr>
      <w:bookmarkStart w:id="23" w:name="_Toc28679"/>
      <w:r>
        <w:t xml:space="preserve">APPENDIX 3 </w:t>
      </w:r>
      <w:r>
        <w:tab/>
        <w:t>Safeguarding</w:t>
      </w:r>
      <w:r>
        <w:t xml:space="preserve"> </w:t>
      </w:r>
      <w:bookmarkEnd w:id="23"/>
    </w:p>
    <w:p w14:paraId="6A133903" w14:textId="77777777" w:rsidR="00546CAF" w:rsidRDefault="00282CAE">
      <w:pPr>
        <w:spacing w:after="167"/>
        <w:ind w:left="10" w:right="1"/>
      </w:pPr>
      <w:r>
        <w:t xml:space="preserve">Employees should set aside dedicated time immediately after an initial discussion to write detailed notes about the conversation. Accurate, timely recording is a vital part of our safeguarding response: it ensures that information is captured while it is still fresh, supports a coordinated approach if other staff need to act in the employee’s absence, and helps maintain continuity of care. </w:t>
      </w:r>
      <w:r>
        <w:t xml:space="preserve"> </w:t>
      </w:r>
    </w:p>
    <w:p w14:paraId="7E7F1003" w14:textId="77777777" w:rsidR="00546CAF" w:rsidRDefault="00282CAE">
      <w:pPr>
        <w:spacing w:after="168"/>
        <w:ind w:left="10" w:right="1"/>
      </w:pPr>
      <w:r>
        <w:t>Thorough notes also protect victims and survivors from having to repeatedly recount their experiences, something that can be deeply distressing and retraumatising. By documenting concerns clearly and promptly, employees help create a safer, more responsive environment for anyone experiencing abuse.</w:t>
      </w:r>
      <w:r>
        <w:t xml:space="preserve"> </w:t>
      </w:r>
    </w:p>
    <w:p w14:paraId="6B9640D1" w14:textId="77777777" w:rsidR="00546CAF" w:rsidRDefault="00282CAE">
      <w:pPr>
        <w:spacing w:after="169"/>
        <w:ind w:left="10" w:right="1"/>
      </w:pPr>
      <w:r>
        <w:t>When recording safeguarding conversations, employees should ensure that their notes include:</w:t>
      </w:r>
      <w:r>
        <w:t xml:space="preserve"> </w:t>
      </w:r>
    </w:p>
    <w:p w14:paraId="7E418A55" w14:textId="77777777" w:rsidR="00546CAF" w:rsidRDefault="00282CAE">
      <w:pPr>
        <w:numPr>
          <w:ilvl w:val="0"/>
          <w:numId w:val="12"/>
        </w:numPr>
        <w:spacing w:after="169"/>
        <w:ind w:right="1" w:hanging="360"/>
      </w:pPr>
      <w:r>
        <w:t>A clear and factual account of what the individual said, using their own words wherever possible.</w:t>
      </w:r>
      <w:r>
        <w:t xml:space="preserve"> </w:t>
      </w:r>
    </w:p>
    <w:p w14:paraId="3364DB30" w14:textId="77777777" w:rsidR="00546CAF" w:rsidRDefault="00282CAE">
      <w:pPr>
        <w:numPr>
          <w:ilvl w:val="0"/>
          <w:numId w:val="12"/>
        </w:numPr>
        <w:spacing w:after="169"/>
        <w:ind w:right="1" w:hanging="360"/>
      </w:pPr>
      <w:r>
        <w:t>Relevant observations made during the interaction, such as behaviour, presentation, or environmental factors.</w:t>
      </w:r>
      <w:r>
        <w:t xml:space="preserve"> </w:t>
      </w:r>
    </w:p>
    <w:p w14:paraId="3F39811A" w14:textId="77777777" w:rsidR="00546CAF" w:rsidRDefault="00282CAE">
      <w:pPr>
        <w:numPr>
          <w:ilvl w:val="0"/>
          <w:numId w:val="12"/>
        </w:numPr>
        <w:spacing w:after="109"/>
        <w:ind w:right="1" w:hanging="360"/>
      </w:pPr>
      <w:r>
        <w:t>Any questions asked by the employee and the responses provided.</w:t>
      </w:r>
      <w:r>
        <w:t xml:space="preserve"> </w:t>
      </w:r>
    </w:p>
    <w:p w14:paraId="1C1A92EC" w14:textId="77777777" w:rsidR="00546CAF" w:rsidRDefault="00282CAE">
      <w:pPr>
        <w:numPr>
          <w:ilvl w:val="0"/>
          <w:numId w:val="12"/>
        </w:numPr>
        <w:spacing w:after="172"/>
        <w:ind w:right="1" w:hanging="360"/>
      </w:pPr>
      <w:r>
        <w:t>Immediate actions taken, including who was informed and any referrals or alerts raised.</w:t>
      </w:r>
      <w:r>
        <w:t xml:space="preserve"> </w:t>
      </w:r>
    </w:p>
    <w:p w14:paraId="42831E5B" w14:textId="77777777" w:rsidR="00546CAF" w:rsidRDefault="00282CAE">
      <w:pPr>
        <w:numPr>
          <w:ilvl w:val="0"/>
          <w:numId w:val="12"/>
        </w:numPr>
        <w:spacing w:after="109"/>
        <w:ind w:right="1" w:hanging="360"/>
      </w:pPr>
      <w:r>
        <w:t>Agreed next steps for both the organisation and the individual.</w:t>
      </w:r>
      <w:r>
        <w:t xml:space="preserve"> </w:t>
      </w:r>
    </w:p>
    <w:p w14:paraId="3B3072DC" w14:textId="77777777" w:rsidR="00546CAF" w:rsidRDefault="00282CAE">
      <w:pPr>
        <w:numPr>
          <w:ilvl w:val="0"/>
          <w:numId w:val="12"/>
        </w:numPr>
        <w:spacing w:after="109"/>
        <w:ind w:right="1" w:hanging="360"/>
      </w:pPr>
      <w:r>
        <w:t>Accurate dates, times, and locations to support a reliable chronology.</w:t>
      </w:r>
      <w:r>
        <w:t xml:space="preserve"> </w:t>
      </w:r>
    </w:p>
    <w:p w14:paraId="4CB327AE" w14:textId="77777777" w:rsidR="00546CAF" w:rsidRDefault="00282CAE">
      <w:pPr>
        <w:numPr>
          <w:ilvl w:val="0"/>
          <w:numId w:val="12"/>
        </w:numPr>
        <w:spacing w:after="109"/>
        <w:ind w:right="1" w:hanging="360"/>
      </w:pPr>
      <w:r>
        <w:t>The names and roles of all people present during the discussion.</w:t>
      </w:r>
      <w:r>
        <w:t xml:space="preserve"> </w:t>
      </w:r>
    </w:p>
    <w:p w14:paraId="10061C2D" w14:textId="77777777" w:rsidR="00546CAF" w:rsidRDefault="00282CAE">
      <w:pPr>
        <w:numPr>
          <w:ilvl w:val="0"/>
          <w:numId w:val="12"/>
        </w:numPr>
        <w:spacing w:after="168"/>
        <w:ind w:right="1" w:hanging="360"/>
      </w:pPr>
      <w:r>
        <w:t>A professional assessment of risk, based on evidence rather than assumptions or personal opinion.</w:t>
      </w:r>
      <w:r>
        <w:t xml:space="preserve"> </w:t>
      </w:r>
    </w:p>
    <w:p w14:paraId="55739548" w14:textId="77777777" w:rsidR="00546CAF" w:rsidRDefault="00282CAE">
      <w:pPr>
        <w:spacing w:after="180" w:line="259" w:lineRule="auto"/>
        <w:ind w:left="0" w:firstLine="0"/>
      </w:pPr>
      <w:r>
        <w:t xml:space="preserve"> </w:t>
      </w:r>
    </w:p>
    <w:p w14:paraId="4E32C811" w14:textId="77777777" w:rsidR="00546CAF" w:rsidRDefault="00282CAE">
      <w:pPr>
        <w:spacing w:after="180" w:line="259" w:lineRule="auto"/>
        <w:ind w:left="0" w:firstLine="0"/>
      </w:pPr>
      <w:r>
        <w:t xml:space="preserve"> </w:t>
      </w:r>
    </w:p>
    <w:p w14:paraId="0D321702" w14:textId="77777777" w:rsidR="00546CAF" w:rsidRDefault="00282CAE">
      <w:pPr>
        <w:spacing w:after="181" w:line="259" w:lineRule="auto"/>
        <w:ind w:left="0" w:firstLine="0"/>
      </w:pPr>
      <w:r>
        <w:t xml:space="preserve"> </w:t>
      </w:r>
    </w:p>
    <w:p w14:paraId="55A9719B" w14:textId="77777777" w:rsidR="00546CAF" w:rsidRDefault="00282CAE">
      <w:pPr>
        <w:spacing w:after="180" w:line="259" w:lineRule="auto"/>
        <w:ind w:left="0" w:firstLine="0"/>
      </w:pPr>
      <w:r>
        <w:t xml:space="preserve"> </w:t>
      </w:r>
    </w:p>
    <w:p w14:paraId="607824E4" w14:textId="77777777" w:rsidR="00546CAF" w:rsidRDefault="00282CAE">
      <w:pPr>
        <w:spacing w:after="180" w:line="259" w:lineRule="auto"/>
        <w:ind w:left="0" w:firstLine="0"/>
      </w:pPr>
      <w:r>
        <w:t xml:space="preserve"> </w:t>
      </w:r>
    </w:p>
    <w:p w14:paraId="7C2C3A02" w14:textId="77777777" w:rsidR="00546CAF" w:rsidRDefault="00282CAE">
      <w:pPr>
        <w:spacing w:after="0" w:line="259" w:lineRule="auto"/>
        <w:ind w:left="0" w:firstLine="0"/>
      </w:pPr>
      <w:r>
        <w:t xml:space="preserve"> </w:t>
      </w:r>
    </w:p>
    <w:sectPr w:rsidR="00546CAF">
      <w:headerReference w:type="even" r:id="rId119"/>
      <w:headerReference w:type="default" r:id="rId120"/>
      <w:footerReference w:type="even" r:id="rId121"/>
      <w:footerReference w:type="default" r:id="rId122"/>
      <w:headerReference w:type="first" r:id="rId123"/>
      <w:footerReference w:type="first" r:id="rId124"/>
      <w:pgSz w:w="11906" w:h="16838"/>
      <w:pgMar w:top="1438" w:right="1467" w:bottom="1762"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8976B" w14:textId="77777777" w:rsidR="00282CAE" w:rsidRDefault="00282CAE">
      <w:pPr>
        <w:spacing w:after="0" w:line="240" w:lineRule="auto"/>
      </w:pPr>
      <w:r>
        <w:separator/>
      </w:r>
    </w:p>
  </w:endnote>
  <w:endnote w:type="continuationSeparator" w:id="0">
    <w:p w14:paraId="6AD9C2F8" w14:textId="77777777" w:rsidR="00282CAE" w:rsidRDefault="0028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roman"/>
    <w:notTrueType/>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4268" w14:textId="77777777" w:rsidR="00546CAF" w:rsidRDefault="00282CAE">
    <w:pPr>
      <w:spacing w:after="0" w:line="259" w:lineRule="auto"/>
      <w:ind w:left="0" w:firstLine="0"/>
    </w:pPr>
    <w:r>
      <w:rPr>
        <w:noProof/>
      </w:rPr>
      <w:drawing>
        <wp:anchor distT="0" distB="0" distL="114300" distR="114300" simplePos="0" relativeHeight="251660288" behindDoc="0" locked="0" layoutInCell="1" allowOverlap="0" wp14:anchorId="7DED669D" wp14:editId="17868CB3">
          <wp:simplePos x="0" y="0"/>
          <wp:positionH relativeFrom="page">
            <wp:posOffset>5829300</wp:posOffset>
          </wp:positionH>
          <wp:positionV relativeFrom="page">
            <wp:posOffset>9587700</wp:posOffset>
          </wp:positionV>
          <wp:extent cx="1067385" cy="492760"/>
          <wp:effectExtent l="0" t="0" r="0" b="0"/>
          <wp:wrapSquare wrapText="bothSides"/>
          <wp:docPr id="544" name="Picture 544"/>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733944D4" w14:textId="77777777" w:rsidR="00546CAF" w:rsidRDefault="00282CAE">
    <w:pPr>
      <w:spacing w:after="18" w:line="259" w:lineRule="auto"/>
      <w:ind w:left="0" w:firstLine="0"/>
    </w:pPr>
    <w:r>
      <w:rPr>
        <w:sz w:val="20"/>
      </w:rPr>
      <w:t>Author: Sylvia Roberts</w:t>
    </w:r>
    <w:r>
      <w:rPr>
        <w:sz w:val="20"/>
      </w:rPr>
      <w:t xml:space="preserve"> </w:t>
    </w:r>
  </w:p>
  <w:p w14:paraId="771269EE" w14:textId="77777777" w:rsidR="00546CAF" w:rsidRDefault="00282CAE">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29018" w14:textId="77777777" w:rsidR="00546CAF" w:rsidRDefault="00282CAE">
    <w:pPr>
      <w:spacing w:after="0" w:line="259" w:lineRule="auto"/>
      <w:ind w:left="0" w:firstLine="0"/>
    </w:pPr>
    <w:r>
      <w:rPr>
        <w:noProof/>
      </w:rPr>
      <w:drawing>
        <wp:anchor distT="0" distB="0" distL="114300" distR="114300" simplePos="0" relativeHeight="251661312" behindDoc="0" locked="0" layoutInCell="1" allowOverlap="0" wp14:anchorId="1FD065A7" wp14:editId="18D87B1B">
          <wp:simplePos x="0" y="0"/>
          <wp:positionH relativeFrom="page">
            <wp:posOffset>5829300</wp:posOffset>
          </wp:positionH>
          <wp:positionV relativeFrom="page">
            <wp:posOffset>9587700</wp:posOffset>
          </wp:positionV>
          <wp:extent cx="1067385" cy="492760"/>
          <wp:effectExtent l="0" t="0" r="0" b="0"/>
          <wp:wrapSquare wrapText="bothSides"/>
          <wp:docPr id="184006630" name="Picture 184006630"/>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6EDEBA17" w14:textId="77777777" w:rsidR="00546CAF" w:rsidRDefault="00282CAE">
    <w:pPr>
      <w:spacing w:after="18" w:line="259" w:lineRule="auto"/>
      <w:ind w:left="0" w:firstLine="0"/>
    </w:pPr>
    <w:r>
      <w:rPr>
        <w:sz w:val="20"/>
      </w:rPr>
      <w:t>Author: Sylvia Roberts</w:t>
    </w:r>
    <w:r>
      <w:rPr>
        <w:sz w:val="20"/>
      </w:rPr>
      <w:t xml:space="preserve"> </w:t>
    </w:r>
  </w:p>
  <w:p w14:paraId="7195E83B" w14:textId="77777777" w:rsidR="00546CAF" w:rsidRDefault="00282CAE">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490F" w14:textId="77777777" w:rsidR="00546CAF" w:rsidRDefault="00546CA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8E1A" w14:textId="77777777" w:rsidR="00546CAF" w:rsidRDefault="00282CAE">
    <w:pPr>
      <w:spacing w:after="0" w:line="259" w:lineRule="auto"/>
      <w:ind w:left="0" w:firstLine="0"/>
    </w:pPr>
    <w:r>
      <w:rPr>
        <w:noProof/>
      </w:rPr>
      <w:drawing>
        <wp:anchor distT="0" distB="0" distL="114300" distR="114300" simplePos="0" relativeHeight="251665408" behindDoc="0" locked="0" layoutInCell="1" allowOverlap="0" wp14:anchorId="41A1FD55" wp14:editId="7E806FD4">
          <wp:simplePos x="0" y="0"/>
          <wp:positionH relativeFrom="page">
            <wp:posOffset>5829300</wp:posOffset>
          </wp:positionH>
          <wp:positionV relativeFrom="page">
            <wp:posOffset>9587700</wp:posOffset>
          </wp:positionV>
          <wp:extent cx="1067385" cy="492760"/>
          <wp:effectExtent l="0" t="0" r="0" b="0"/>
          <wp:wrapSquare wrapText="bothSides"/>
          <wp:docPr id="1588700324" name="Picture 1588700324"/>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05924D7F" w14:textId="77777777" w:rsidR="00546CAF" w:rsidRDefault="00282CAE">
    <w:pPr>
      <w:spacing w:after="18" w:line="259" w:lineRule="auto"/>
      <w:ind w:left="0" w:firstLine="0"/>
    </w:pPr>
    <w:r>
      <w:rPr>
        <w:sz w:val="20"/>
      </w:rPr>
      <w:t>Author: Sylvia Roberts</w:t>
    </w:r>
    <w:r>
      <w:rPr>
        <w:sz w:val="20"/>
      </w:rPr>
      <w:t xml:space="preserve"> </w:t>
    </w:r>
  </w:p>
  <w:p w14:paraId="58B3B0A4" w14:textId="77777777" w:rsidR="00546CAF" w:rsidRDefault="00282CAE">
    <w:pPr>
      <w:spacing w:after="0" w:line="259" w:lineRule="auto"/>
      <w:ind w:left="0"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58F1" w14:textId="77777777" w:rsidR="00546CAF" w:rsidRDefault="00282CAE">
    <w:pPr>
      <w:spacing w:after="0" w:line="259" w:lineRule="auto"/>
      <w:ind w:left="0" w:firstLine="0"/>
    </w:pPr>
    <w:r>
      <w:rPr>
        <w:noProof/>
      </w:rPr>
      <w:drawing>
        <wp:anchor distT="0" distB="0" distL="114300" distR="114300" simplePos="0" relativeHeight="251666432" behindDoc="0" locked="0" layoutInCell="1" allowOverlap="0" wp14:anchorId="204F22EF" wp14:editId="16FBFBAD">
          <wp:simplePos x="0" y="0"/>
          <wp:positionH relativeFrom="page">
            <wp:posOffset>5829300</wp:posOffset>
          </wp:positionH>
          <wp:positionV relativeFrom="page">
            <wp:posOffset>9587700</wp:posOffset>
          </wp:positionV>
          <wp:extent cx="1067385" cy="492760"/>
          <wp:effectExtent l="0" t="0" r="0" b="0"/>
          <wp:wrapSquare wrapText="bothSides"/>
          <wp:docPr id="1100138313" name="Picture 1100138313"/>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0164CFED" w14:textId="77777777" w:rsidR="00546CAF" w:rsidRDefault="00282CAE">
    <w:pPr>
      <w:spacing w:after="18" w:line="259" w:lineRule="auto"/>
      <w:ind w:left="0" w:firstLine="0"/>
    </w:pPr>
    <w:r>
      <w:rPr>
        <w:sz w:val="20"/>
      </w:rPr>
      <w:t>Author: Sylvia Roberts</w:t>
    </w:r>
    <w:r>
      <w:rPr>
        <w:sz w:val="20"/>
      </w:rPr>
      <w:t xml:space="preserve"> </w:t>
    </w:r>
  </w:p>
  <w:p w14:paraId="138962D2" w14:textId="77777777" w:rsidR="00546CAF" w:rsidRDefault="00282CAE">
    <w:pPr>
      <w:spacing w:after="0" w:line="259" w:lineRule="auto"/>
      <w:ind w:left="0"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F2789" w14:textId="77777777" w:rsidR="00546CAF" w:rsidRDefault="00282CAE">
    <w:pPr>
      <w:spacing w:after="0" w:line="259" w:lineRule="auto"/>
      <w:ind w:left="0" w:firstLine="0"/>
    </w:pPr>
    <w:r>
      <w:rPr>
        <w:noProof/>
      </w:rPr>
      <w:drawing>
        <wp:anchor distT="0" distB="0" distL="114300" distR="114300" simplePos="0" relativeHeight="251667456" behindDoc="0" locked="0" layoutInCell="1" allowOverlap="0" wp14:anchorId="71168A96" wp14:editId="08CF8F36">
          <wp:simplePos x="0" y="0"/>
          <wp:positionH relativeFrom="page">
            <wp:posOffset>5829300</wp:posOffset>
          </wp:positionH>
          <wp:positionV relativeFrom="page">
            <wp:posOffset>9587700</wp:posOffset>
          </wp:positionV>
          <wp:extent cx="1067385" cy="492760"/>
          <wp:effectExtent l="0" t="0" r="0" b="0"/>
          <wp:wrapSquare wrapText="bothSides"/>
          <wp:docPr id="156009731" name="Picture 156009731"/>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07AC9D79" w14:textId="77777777" w:rsidR="00546CAF" w:rsidRDefault="00282CAE">
    <w:pPr>
      <w:spacing w:after="18" w:line="259" w:lineRule="auto"/>
      <w:ind w:left="0" w:firstLine="0"/>
    </w:pPr>
    <w:r>
      <w:rPr>
        <w:sz w:val="20"/>
      </w:rPr>
      <w:t>Author: Sylvia Roberts</w:t>
    </w:r>
    <w:r>
      <w:rPr>
        <w:sz w:val="20"/>
      </w:rPr>
      <w:t xml:space="preserve"> </w:t>
    </w:r>
  </w:p>
  <w:p w14:paraId="0421D140" w14:textId="77777777" w:rsidR="00546CAF" w:rsidRDefault="00282CAE">
    <w:pPr>
      <w:spacing w:after="0" w:line="259" w:lineRule="auto"/>
      <w:ind w:left="0" w:firstLine="0"/>
    </w:pP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34F4" w14:textId="77777777" w:rsidR="00546CAF" w:rsidRDefault="00282CAE">
    <w:pPr>
      <w:spacing w:after="0" w:line="259" w:lineRule="auto"/>
      <w:ind w:left="0" w:firstLine="0"/>
    </w:pPr>
    <w:r>
      <w:rPr>
        <w:noProof/>
      </w:rPr>
      <w:drawing>
        <wp:anchor distT="0" distB="0" distL="114300" distR="114300" simplePos="0" relativeHeight="251671552" behindDoc="0" locked="0" layoutInCell="1" allowOverlap="0" wp14:anchorId="4E588A01" wp14:editId="35B31CBC">
          <wp:simplePos x="0" y="0"/>
          <wp:positionH relativeFrom="page">
            <wp:posOffset>5829300</wp:posOffset>
          </wp:positionH>
          <wp:positionV relativeFrom="page">
            <wp:posOffset>9587700</wp:posOffset>
          </wp:positionV>
          <wp:extent cx="1067385" cy="492760"/>
          <wp:effectExtent l="0" t="0" r="0" b="0"/>
          <wp:wrapSquare wrapText="bothSides"/>
          <wp:docPr id="1573411486" name="Picture 1573411486"/>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20404484" w14:textId="77777777" w:rsidR="00546CAF" w:rsidRDefault="00282CAE">
    <w:pPr>
      <w:spacing w:after="18" w:line="259" w:lineRule="auto"/>
      <w:ind w:left="0" w:firstLine="0"/>
    </w:pPr>
    <w:r>
      <w:rPr>
        <w:sz w:val="20"/>
      </w:rPr>
      <w:t>Author: Sylvia Roberts</w:t>
    </w:r>
    <w:r>
      <w:rPr>
        <w:sz w:val="20"/>
      </w:rPr>
      <w:t xml:space="preserve"> </w:t>
    </w:r>
  </w:p>
  <w:p w14:paraId="5C91478E" w14:textId="77777777" w:rsidR="00546CAF" w:rsidRDefault="00282CAE">
    <w:pPr>
      <w:spacing w:after="0" w:line="259" w:lineRule="auto"/>
      <w:ind w:left="0" w:firstLine="0"/>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A3108" w14:textId="77777777" w:rsidR="00546CAF" w:rsidRDefault="00282CAE">
    <w:pPr>
      <w:spacing w:after="0" w:line="259" w:lineRule="auto"/>
      <w:ind w:left="0" w:firstLine="0"/>
    </w:pPr>
    <w:r>
      <w:rPr>
        <w:noProof/>
      </w:rPr>
      <w:drawing>
        <wp:anchor distT="0" distB="0" distL="114300" distR="114300" simplePos="0" relativeHeight="251672576" behindDoc="0" locked="0" layoutInCell="1" allowOverlap="0" wp14:anchorId="33622001" wp14:editId="567299AF">
          <wp:simplePos x="0" y="0"/>
          <wp:positionH relativeFrom="page">
            <wp:posOffset>5829300</wp:posOffset>
          </wp:positionH>
          <wp:positionV relativeFrom="page">
            <wp:posOffset>9587700</wp:posOffset>
          </wp:positionV>
          <wp:extent cx="1067385" cy="492760"/>
          <wp:effectExtent l="0" t="0" r="0" b="0"/>
          <wp:wrapSquare wrapText="bothSides"/>
          <wp:docPr id="1357359360" name="Picture 1357359360"/>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77B7FA09" w14:textId="77777777" w:rsidR="00546CAF" w:rsidRDefault="00282CAE">
    <w:pPr>
      <w:spacing w:after="18" w:line="259" w:lineRule="auto"/>
      <w:ind w:left="0" w:firstLine="0"/>
    </w:pPr>
    <w:r>
      <w:rPr>
        <w:sz w:val="20"/>
      </w:rPr>
      <w:t>Author: Sylvia Roberts</w:t>
    </w:r>
    <w:r>
      <w:rPr>
        <w:sz w:val="20"/>
      </w:rPr>
      <w:t xml:space="preserve"> </w:t>
    </w:r>
  </w:p>
  <w:p w14:paraId="68002E78" w14:textId="77777777" w:rsidR="00546CAF" w:rsidRDefault="00282CAE">
    <w:pPr>
      <w:spacing w:after="0" w:line="259" w:lineRule="auto"/>
      <w:ind w:left="0" w:firstLine="0"/>
    </w:pP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AE025" w14:textId="77777777" w:rsidR="00546CAF" w:rsidRDefault="00282CAE">
    <w:pPr>
      <w:spacing w:after="0" w:line="259" w:lineRule="auto"/>
      <w:ind w:left="0" w:firstLine="0"/>
    </w:pPr>
    <w:r>
      <w:rPr>
        <w:noProof/>
      </w:rPr>
      <w:drawing>
        <wp:anchor distT="0" distB="0" distL="114300" distR="114300" simplePos="0" relativeHeight="251673600" behindDoc="0" locked="0" layoutInCell="1" allowOverlap="0" wp14:anchorId="6F7FBAF9" wp14:editId="1234D40D">
          <wp:simplePos x="0" y="0"/>
          <wp:positionH relativeFrom="page">
            <wp:posOffset>5829300</wp:posOffset>
          </wp:positionH>
          <wp:positionV relativeFrom="page">
            <wp:posOffset>9587700</wp:posOffset>
          </wp:positionV>
          <wp:extent cx="1067385" cy="492760"/>
          <wp:effectExtent l="0" t="0" r="0" b="0"/>
          <wp:wrapSquare wrapText="bothSides"/>
          <wp:docPr id="702167197" name="Picture 702167197"/>
          <wp:cNvGraphicFramePr/>
          <a:graphic xmlns:a="http://schemas.openxmlformats.org/drawingml/2006/main">
            <a:graphicData uri="http://schemas.openxmlformats.org/drawingml/2006/picture">
              <pic:pic xmlns:pic="http://schemas.openxmlformats.org/drawingml/2006/picture">
                <pic:nvPicPr>
                  <pic:cNvPr id="544" name="Picture 544"/>
                  <pic:cNvPicPr/>
                </pic:nvPicPr>
                <pic:blipFill>
                  <a:blip r:embed="rId1"/>
                  <a:stretch>
                    <a:fillRect/>
                  </a:stretch>
                </pic:blipFill>
                <pic:spPr>
                  <a:xfrm>
                    <a:off x="0" y="0"/>
                    <a:ext cx="1067385" cy="492760"/>
                  </a:xfrm>
                  <a:prstGeom prst="rect">
                    <a:avLst/>
                  </a:prstGeom>
                </pic:spPr>
              </pic:pic>
            </a:graphicData>
          </a:graphic>
        </wp:anchor>
      </w:drawing>
    </w:r>
    <w:r>
      <w:rPr>
        <w:sz w:val="20"/>
      </w:rPr>
      <w:t>Name of Policy v1.0</w:t>
    </w:r>
    <w:r>
      <w:rPr>
        <w:sz w:val="20"/>
      </w:rPr>
      <w:t xml:space="preserve"> </w:t>
    </w:r>
  </w:p>
  <w:p w14:paraId="4265DA69" w14:textId="77777777" w:rsidR="00546CAF" w:rsidRDefault="00282CAE">
    <w:pPr>
      <w:spacing w:after="18" w:line="259" w:lineRule="auto"/>
      <w:ind w:left="0" w:firstLine="0"/>
    </w:pPr>
    <w:r>
      <w:rPr>
        <w:sz w:val="20"/>
      </w:rPr>
      <w:t>Author: Sylvia Roberts</w:t>
    </w:r>
    <w:r>
      <w:rPr>
        <w:sz w:val="20"/>
      </w:rPr>
      <w:t xml:space="preserve"> </w:t>
    </w:r>
  </w:p>
  <w:p w14:paraId="5878C86F" w14:textId="77777777" w:rsidR="00546CAF" w:rsidRDefault="00282CAE">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BEEDB" w14:textId="77777777" w:rsidR="00282CAE" w:rsidRDefault="00282CAE">
      <w:pPr>
        <w:spacing w:after="0" w:line="240" w:lineRule="auto"/>
      </w:pPr>
      <w:r>
        <w:separator/>
      </w:r>
    </w:p>
  </w:footnote>
  <w:footnote w:type="continuationSeparator" w:id="0">
    <w:p w14:paraId="0CA7E90F" w14:textId="77777777" w:rsidR="00282CAE" w:rsidRDefault="0028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54198"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58240" behindDoc="0" locked="0" layoutInCell="1" allowOverlap="1" wp14:anchorId="2543E4BE" wp14:editId="38AB03A6">
              <wp:simplePos x="0" y="0"/>
              <wp:positionH relativeFrom="page">
                <wp:posOffset>896417</wp:posOffset>
              </wp:positionH>
              <wp:positionV relativeFrom="page">
                <wp:posOffset>647700</wp:posOffset>
              </wp:positionV>
              <wp:extent cx="5769229" cy="6096"/>
              <wp:effectExtent l="0" t="0" r="0" b="0"/>
              <wp:wrapSquare wrapText="bothSides"/>
              <wp:docPr id="27805" name="Group 27805"/>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190" name="Shape 2919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805" style="width:454.27pt;height:0.47998pt;position:absolute;mso-position-horizontal-relative:page;mso-position-horizontal:absolute;margin-left:70.584pt;mso-position-vertical-relative:page;margin-top:51pt;" coordsize="57692,60">
              <v:shape id="Shape 29191"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2</w:t>
    </w:r>
    <w:r>
      <w:rPr>
        <w:b/>
      </w:rPr>
      <w:fldChar w:fldCharType="end"/>
    </w:r>
    <w:r>
      <w:rPr>
        <w:b/>
      </w:rPr>
      <w:t xml:space="preserve"> | </w:t>
    </w:r>
    <w:r>
      <w:rPr>
        <w:color w:val="7F7F7F"/>
      </w:rPr>
      <w:t>Page</w:t>
    </w:r>
    <w:r>
      <w:rPr>
        <w:b/>
      </w:rPr>
      <w:t xml:space="preserve"> </w:t>
    </w:r>
  </w:p>
  <w:p w14:paraId="5B921D9D" w14:textId="77777777" w:rsidR="00546CAF" w:rsidRDefault="00282CAE">
    <w:pPr>
      <w:spacing w:after="0" w:line="259" w:lineRule="auto"/>
      <w:ind w:left="0"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3EFE"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59264" behindDoc="0" locked="0" layoutInCell="1" allowOverlap="1" wp14:anchorId="13B7BABE" wp14:editId="0A83D0C9">
              <wp:simplePos x="0" y="0"/>
              <wp:positionH relativeFrom="page">
                <wp:posOffset>896417</wp:posOffset>
              </wp:positionH>
              <wp:positionV relativeFrom="page">
                <wp:posOffset>647700</wp:posOffset>
              </wp:positionV>
              <wp:extent cx="5769229" cy="6096"/>
              <wp:effectExtent l="0" t="0" r="0" b="0"/>
              <wp:wrapSquare wrapText="bothSides"/>
              <wp:docPr id="27766" name="Group 27766"/>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188" name="Shape 29188"/>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766" style="width:454.27pt;height:0.47998pt;position:absolute;mso-position-horizontal-relative:page;mso-position-horizontal:absolute;margin-left:70.584pt;mso-position-vertical-relative:page;margin-top:51pt;" coordsize="57692,60">
              <v:shape id="Shape 29189"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2</w:t>
    </w:r>
    <w:r>
      <w:rPr>
        <w:b/>
      </w:rPr>
      <w:fldChar w:fldCharType="end"/>
    </w:r>
    <w:r>
      <w:rPr>
        <w:b/>
      </w:rPr>
      <w:t xml:space="preserve"> | </w:t>
    </w:r>
    <w:r>
      <w:rPr>
        <w:color w:val="7F7F7F"/>
      </w:rPr>
      <w:t>Page</w:t>
    </w:r>
    <w:r>
      <w:rPr>
        <w:b/>
      </w:rPr>
      <w:t xml:space="preserve"> </w:t>
    </w:r>
  </w:p>
  <w:p w14:paraId="26CD8219" w14:textId="77777777" w:rsidR="00546CAF" w:rsidRDefault="00282CAE">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396E" w14:textId="77777777" w:rsidR="00546CAF" w:rsidRDefault="00546CAF">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C0A1B"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62336" behindDoc="0" locked="0" layoutInCell="1" allowOverlap="1" wp14:anchorId="43F78091" wp14:editId="090C18A4">
              <wp:simplePos x="0" y="0"/>
              <wp:positionH relativeFrom="page">
                <wp:posOffset>896417</wp:posOffset>
              </wp:positionH>
              <wp:positionV relativeFrom="page">
                <wp:posOffset>647700</wp:posOffset>
              </wp:positionV>
              <wp:extent cx="5769229" cy="6096"/>
              <wp:effectExtent l="0" t="0" r="0" b="0"/>
              <wp:wrapSquare wrapText="bothSides"/>
              <wp:docPr id="27929" name="Group 27929"/>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196" name="Shape 29196"/>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929" style="width:454.27pt;height:0.47998pt;position:absolute;mso-position-horizontal-relative:page;mso-position-horizontal:absolute;margin-left:70.584pt;mso-position-vertical-relative:page;margin-top:51pt;" coordsize="57692,60">
              <v:shape id="Shape 29197"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12</w:t>
    </w:r>
    <w:r>
      <w:rPr>
        <w:b/>
      </w:rPr>
      <w:fldChar w:fldCharType="end"/>
    </w:r>
    <w:r>
      <w:rPr>
        <w:b/>
      </w:rPr>
      <w:t xml:space="preserve"> | </w:t>
    </w:r>
    <w:r>
      <w:rPr>
        <w:color w:val="7F7F7F"/>
      </w:rPr>
      <w:t>Page</w:t>
    </w:r>
    <w:r>
      <w:rPr>
        <w:b/>
      </w:rPr>
      <w:t xml:space="preserve"> </w:t>
    </w:r>
  </w:p>
  <w:p w14:paraId="137C5C44" w14:textId="77777777" w:rsidR="00546CAF" w:rsidRDefault="00282CAE">
    <w:pPr>
      <w:spacing w:after="0" w:line="259" w:lineRule="auto"/>
      <w:ind w:left="0" w:firstLine="0"/>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91D85"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63360" behindDoc="0" locked="0" layoutInCell="1" allowOverlap="1" wp14:anchorId="3019F683" wp14:editId="6F12DC80">
              <wp:simplePos x="0" y="0"/>
              <wp:positionH relativeFrom="page">
                <wp:posOffset>896417</wp:posOffset>
              </wp:positionH>
              <wp:positionV relativeFrom="page">
                <wp:posOffset>647700</wp:posOffset>
              </wp:positionV>
              <wp:extent cx="5769229" cy="6096"/>
              <wp:effectExtent l="0" t="0" r="0" b="0"/>
              <wp:wrapSquare wrapText="bothSides"/>
              <wp:docPr id="27887" name="Group 27887"/>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194" name="Shape 29194"/>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887" style="width:454.27pt;height:0.47998pt;position:absolute;mso-position-horizontal-relative:page;mso-position-horizontal:absolute;margin-left:70.584pt;mso-position-vertical-relative:page;margin-top:51pt;" coordsize="57692,60">
              <v:shape id="Shape 29195"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10</w:t>
    </w:r>
    <w:r>
      <w:rPr>
        <w:b/>
      </w:rPr>
      <w:fldChar w:fldCharType="end"/>
    </w:r>
    <w:r>
      <w:rPr>
        <w:b/>
      </w:rPr>
      <w:t xml:space="preserve"> | </w:t>
    </w:r>
    <w:r>
      <w:rPr>
        <w:color w:val="7F7F7F"/>
      </w:rPr>
      <w:t>Page</w:t>
    </w:r>
    <w:r>
      <w:rPr>
        <w:b/>
      </w:rPr>
      <w:t xml:space="preserve"> </w:t>
    </w:r>
  </w:p>
  <w:p w14:paraId="21CE2C71" w14:textId="77777777" w:rsidR="00546CAF" w:rsidRDefault="00282CAE">
    <w:pPr>
      <w:spacing w:after="108" w:line="259" w:lineRule="auto"/>
      <w:ind w:left="0" w:firstLine="0"/>
    </w:pPr>
    <w:r>
      <w:t xml:space="preserve"> </w:t>
    </w:r>
  </w:p>
  <w:p w14:paraId="7D8BBC92" w14:textId="77777777" w:rsidR="00546CAF" w:rsidRDefault="00282CAE">
    <w:pPr>
      <w:spacing w:after="0" w:line="259" w:lineRule="auto"/>
      <w:ind w:left="612" w:firstLine="0"/>
    </w:pP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CFD1B"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64384" behindDoc="0" locked="0" layoutInCell="1" allowOverlap="1" wp14:anchorId="5BF2CEF3" wp14:editId="0CFA1579">
              <wp:simplePos x="0" y="0"/>
              <wp:positionH relativeFrom="page">
                <wp:posOffset>896417</wp:posOffset>
              </wp:positionH>
              <wp:positionV relativeFrom="page">
                <wp:posOffset>647700</wp:posOffset>
              </wp:positionV>
              <wp:extent cx="5769229" cy="6096"/>
              <wp:effectExtent l="0" t="0" r="0" b="0"/>
              <wp:wrapSquare wrapText="bothSides"/>
              <wp:docPr id="27845" name="Group 27845"/>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192" name="Shape 2919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845" style="width:454.27pt;height:0.47998pt;position:absolute;mso-position-horizontal-relative:page;mso-position-horizontal:absolute;margin-left:70.584pt;mso-position-vertical-relative:page;margin-top:51pt;" coordsize="57692,60">
              <v:shape id="Shape 29193"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10</w:t>
    </w:r>
    <w:r>
      <w:rPr>
        <w:b/>
      </w:rPr>
      <w:fldChar w:fldCharType="end"/>
    </w:r>
    <w:r>
      <w:rPr>
        <w:b/>
      </w:rPr>
      <w:t xml:space="preserve"> | </w:t>
    </w:r>
    <w:r>
      <w:rPr>
        <w:color w:val="7F7F7F"/>
      </w:rPr>
      <w:t>Page</w:t>
    </w:r>
    <w:r>
      <w:rPr>
        <w:b/>
      </w:rPr>
      <w:t xml:space="preserve"> </w:t>
    </w:r>
  </w:p>
  <w:p w14:paraId="3AA6F7A2" w14:textId="77777777" w:rsidR="00546CAF" w:rsidRDefault="00282CAE">
    <w:pPr>
      <w:spacing w:after="108" w:line="259" w:lineRule="auto"/>
      <w:ind w:left="0" w:firstLine="0"/>
    </w:pPr>
    <w:r>
      <w:t xml:space="preserve"> </w:t>
    </w:r>
  </w:p>
  <w:p w14:paraId="3276E163" w14:textId="77777777" w:rsidR="00546CAF" w:rsidRDefault="00282CAE">
    <w:pPr>
      <w:spacing w:after="0" w:line="259" w:lineRule="auto"/>
      <w:ind w:left="612" w:firstLine="0"/>
    </w:pP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5844"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68480" behindDoc="0" locked="0" layoutInCell="1" allowOverlap="1" wp14:anchorId="1DB5C1B1" wp14:editId="60D46A2E">
              <wp:simplePos x="0" y="0"/>
              <wp:positionH relativeFrom="page">
                <wp:posOffset>896417</wp:posOffset>
              </wp:positionH>
              <wp:positionV relativeFrom="page">
                <wp:posOffset>647700</wp:posOffset>
              </wp:positionV>
              <wp:extent cx="5769229" cy="6096"/>
              <wp:effectExtent l="0" t="0" r="0" b="0"/>
              <wp:wrapSquare wrapText="bothSides"/>
              <wp:docPr id="28055" name="Group 28055"/>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202" name="Shape 29202"/>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8055" style="width:454.27pt;height:0.47998pt;position:absolute;mso-position-horizontal-relative:page;mso-position-horizontal:absolute;margin-left:70.584pt;mso-position-vertical-relative:page;margin-top:51pt;" coordsize="57692,60">
              <v:shape id="Shape 29203"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20</w:t>
    </w:r>
    <w:r>
      <w:rPr>
        <w:b/>
      </w:rPr>
      <w:fldChar w:fldCharType="end"/>
    </w:r>
    <w:r>
      <w:rPr>
        <w:b/>
      </w:rPr>
      <w:t xml:space="preserve"> | </w:t>
    </w:r>
    <w:r>
      <w:rPr>
        <w:color w:val="7F7F7F"/>
      </w:rPr>
      <w:t>Page</w:t>
    </w:r>
    <w:r>
      <w:rPr>
        <w:b/>
      </w:rPr>
      <w:t xml:space="preserve"> </w:t>
    </w:r>
  </w:p>
  <w:p w14:paraId="25A32815" w14:textId="77777777" w:rsidR="00546CAF" w:rsidRDefault="00282CAE">
    <w:pPr>
      <w:spacing w:after="241" w:line="259" w:lineRule="auto"/>
      <w:ind w:left="0" w:firstLine="0"/>
    </w:pPr>
    <w:r>
      <w:t xml:space="preserve"> </w:t>
    </w:r>
  </w:p>
  <w:p w14:paraId="7F457F5F" w14:textId="77777777" w:rsidR="00546CAF" w:rsidRDefault="00282CAE">
    <w:pPr>
      <w:spacing w:after="0" w:line="259" w:lineRule="auto"/>
      <w:ind w:left="2105" w:firstLine="0"/>
    </w:pPr>
    <w:r>
      <w:rPr>
        <w:color w:val="0F4761"/>
        <w:sz w:val="4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D60C"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69504" behindDoc="0" locked="0" layoutInCell="1" allowOverlap="1" wp14:anchorId="4FFA6078" wp14:editId="5353BBCD">
              <wp:simplePos x="0" y="0"/>
              <wp:positionH relativeFrom="page">
                <wp:posOffset>896417</wp:posOffset>
              </wp:positionH>
              <wp:positionV relativeFrom="page">
                <wp:posOffset>647700</wp:posOffset>
              </wp:positionV>
              <wp:extent cx="5769229" cy="6096"/>
              <wp:effectExtent l="0" t="0" r="0" b="0"/>
              <wp:wrapSquare wrapText="bothSides"/>
              <wp:docPr id="28012" name="Group 28012"/>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200" name="Shape 29200"/>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8012" style="width:454.27pt;height:0.47998pt;position:absolute;mso-position-horizontal-relative:page;mso-position-horizontal:absolute;margin-left:70.584pt;mso-position-vertical-relative:page;margin-top:51pt;" coordsize="57692,60">
              <v:shape id="Shape 29201"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20</w:t>
    </w:r>
    <w:r>
      <w:rPr>
        <w:b/>
      </w:rPr>
      <w:fldChar w:fldCharType="end"/>
    </w:r>
    <w:r>
      <w:rPr>
        <w:b/>
      </w:rPr>
      <w:t xml:space="preserve"> | </w:t>
    </w:r>
    <w:r>
      <w:rPr>
        <w:color w:val="7F7F7F"/>
      </w:rPr>
      <w:t>Page</w:t>
    </w:r>
    <w:r>
      <w:rPr>
        <w:b/>
      </w:rPr>
      <w:t xml:space="preserve"> </w:t>
    </w:r>
  </w:p>
  <w:p w14:paraId="081A8ACA" w14:textId="77777777" w:rsidR="00546CAF" w:rsidRDefault="00282CAE">
    <w:pPr>
      <w:spacing w:after="241" w:line="259" w:lineRule="auto"/>
      <w:ind w:left="0" w:firstLine="0"/>
    </w:pPr>
    <w:r>
      <w:t xml:space="preserve"> </w:t>
    </w:r>
  </w:p>
  <w:p w14:paraId="7D4B27BE" w14:textId="77777777" w:rsidR="00546CAF" w:rsidRDefault="00282CAE">
    <w:pPr>
      <w:spacing w:after="0" w:line="259" w:lineRule="auto"/>
      <w:ind w:left="2105" w:firstLine="0"/>
    </w:pPr>
    <w:r>
      <w:rPr>
        <w:color w:val="0F4761"/>
        <w:sz w:val="4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6F60" w14:textId="77777777" w:rsidR="00546CAF" w:rsidRDefault="00282CAE">
    <w:pPr>
      <w:spacing w:after="8" w:line="259" w:lineRule="auto"/>
      <w:ind w:left="0" w:firstLine="0"/>
    </w:pPr>
    <w:r>
      <w:rPr>
        <w:noProof/>
        <w:sz w:val="22"/>
      </w:rPr>
      <mc:AlternateContent>
        <mc:Choice Requires="wpg">
          <w:drawing>
            <wp:anchor distT="0" distB="0" distL="114300" distR="114300" simplePos="0" relativeHeight="251670528" behindDoc="0" locked="0" layoutInCell="1" allowOverlap="1" wp14:anchorId="057EA7D1" wp14:editId="66F8BD36">
              <wp:simplePos x="0" y="0"/>
              <wp:positionH relativeFrom="page">
                <wp:posOffset>896417</wp:posOffset>
              </wp:positionH>
              <wp:positionV relativeFrom="page">
                <wp:posOffset>647700</wp:posOffset>
              </wp:positionV>
              <wp:extent cx="5769229" cy="6096"/>
              <wp:effectExtent l="0" t="0" r="0" b="0"/>
              <wp:wrapSquare wrapText="bothSides"/>
              <wp:docPr id="27969" name="Group 27969"/>
              <wp:cNvGraphicFramePr/>
              <a:graphic xmlns:a="http://schemas.openxmlformats.org/drawingml/2006/main">
                <a:graphicData uri="http://schemas.microsoft.com/office/word/2010/wordprocessingGroup">
                  <wpg:wgp>
                    <wpg:cNvGrpSpPr/>
                    <wpg:grpSpPr>
                      <a:xfrm>
                        <a:off x="0" y="0"/>
                        <a:ext cx="5769229" cy="6096"/>
                        <a:chOff x="0" y="0"/>
                        <a:chExt cx="5769229" cy="6096"/>
                      </a:xfrm>
                    </wpg:grpSpPr>
                    <wps:wsp>
                      <wps:cNvPr id="29198" name="Shape 29198"/>
                      <wps:cNvSpPr/>
                      <wps:spPr>
                        <a:xfrm>
                          <a:off x="0" y="0"/>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27969" style="width:454.27pt;height:0.47998pt;position:absolute;mso-position-horizontal-relative:page;mso-position-horizontal:absolute;margin-left:70.584pt;mso-position-vertical-relative:page;margin-top:51pt;" coordsize="57692,60">
              <v:shape id="Shape 29199" style="position:absolute;width:57692;height:91;left:0;top:0;" coordsize="5769229,9144" path="m0,0l5769229,0l5769229,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b/>
      </w:rPr>
      <w:t>20</w:t>
    </w:r>
    <w:r>
      <w:rPr>
        <w:b/>
      </w:rPr>
      <w:fldChar w:fldCharType="end"/>
    </w:r>
    <w:r>
      <w:rPr>
        <w:b/>
      </w:rPr>
      <w:t xml:space="preserve"> | </w:t>
    </w:r>
    <w:r>
      <w:rPr>
        <w:color w:val="7F7F7F"/>
      </w:rPr>
      <w:t>Page</w:t>
    </w:r>
    <w:r>
      <w:rPr>
        <w:b/>
      </w:rPr>
      <w:t xml:space="preserve"> </w:t>
    </w:r>
  </w:p>
  <w:p w14:paraId="73128EF6" w14:textId="77777777" w:rsidR="00546CAF" w:rsidRDefault="00282CAE">
    <w:pPr>
      <w:spacing w:after="241" w:line="259" w:lineRule="auto"/>
      <w:ind w:left="0" w:firstLine="0"/>
    </w:pPr>
    <w:r>
      <w:t xml:space="preserve"> </w:t>
    </w:r>
  </w:p>
  <w:p w14:paraId="2A037272" w14:textId="77777777" w:rsidR="00546CAF" w:rsidRDefault="00282CAE">
    <w:pPr>
      <w:spacing w:after="0" w:line="259" w:lineRule="auto"/>
      <w:ind w:left="2105" w:firstLine="0"/>
    </w:pPr>
    <w:r>
      <w:rPr>
        <w:color w:val="0F4761"/>
        <w:sz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A87"/>
    <w:multiLevelType w:val="hybridMultilevel"/>
    <w:tmpl w:val="B33C7904"/>
    <w:lvl w:ilvl="0" w:tplc="25DCEE6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92B5A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0050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250A9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BACFCD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9AAAA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C014C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14C4A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2220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406E8F"/>
    <w:multiLevelType w:val="hybridMultilevel"/>
    <w:tmpl w:val="872081EE"/>
    <w:lvl w:ilvl="0" w:tplc="158265B6">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D6287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16642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1C027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62278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EEDC3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32505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EAF0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5A414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737EB8"/>
    <w:multiLevelType w:val="hybridMultilevel"/>
    <w:tmpl w:val="46746242"/>
    <w:lvl w:ilvl="0" w:tplc="F0BE3D20">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96CA6E">
      <w:start w:val="1"/>
      <w:numFmt w:val="bullet"/>
      <w:lvlText w:val="o"/>
      <w:lvlJc w:val="left"/>
      <w:pPr>
        <w:ind w:left="14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4865B0">
      <w:start w:val="1"/>
      <w:numFmt w:val="bullet"/>
      <w:lvlText w:val="▪"/>
      <w:lvlJc w:val="left"/>
      <w:pPr>
        <w:ind w:left="22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C38D10A">
      <w:start w:val="1"/>
      <w:numFmt w:val="bullet"/>
      <w:lvlText w:val="•"/>
      <w:lvlJc w:val="left"/>
      <w:pPr>
        <w:ind w:left="29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167114">
      <w:start w:val="1"/>
      <w:numFmt w:val="bullet"/>
      <w:lvlText w:val="o"/>
      <w:lvlJc w:val="left"/>
      <w:pPr>
        <w:ind w:left="36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16958A">
      <w:start w:val="1"/>
      <w:numFmt w:val="bullet"/>
      <w:lvlText w:val="▪"/>
      <w:lvlJc w:val="left"/>
      <w:pPr>
        <w:ind w:left="43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A9E85F6">
      <w:start w:val="1"/>
      <w:numFmt w:val="bullet"/>
      <w:lvlText w:val="•"/>
      <w:lvlJc w:val="left"/>
      <w:pPr>
        <w:ind w:left="50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34868E">
      <w:start w:val="1"/>
      <w:numFmt w:val="bullet"/>
      <w:lvlText w:val="o"/>
      <w:lvlJc w:val="left"/>
      <w:pPr>
        <w:ind w:left="58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F6AC66">
      <w:start w:val="1"/>
      <w:numFmt w:val="bullet"/>
      <w:lvlText w:val="▪"/>
      <w:lvlJc w:val="left"/>
      <w:pPr>
        <w:ind w:left="65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8B10A91"/>
    <w:multiLevelType w:val="multilevel"/>
    <w:tmpl w:val="3A28A44C"/>
    <w:lvl w:ilvl="0">
      <w:start w:val="5"/>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7D14BD"/>
    <w:multiLevelType w:val="hybridMultilevel"/>
    <w:tmpl w:val="81980D52"/>
    <w:lvl w:ilvl="0" w:tplc="4FA6F3DC">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BA4D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3E137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3E4B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2C268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22062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9C6C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3257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C87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34E135C"/>
    <w:multiLevelType w:val="hybridMultilevel"/>
    <w:tmpl w:val="CC3A7924"/>
    <w:lvl w:ilvl="0" w:tplc="BA10857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5086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3F8C0F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A52233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B0A65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7C37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AA2F6D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0C6BA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606A7C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7187A6A"/>
    <w:multiLevelType w:val="hybridMultilevel"/>
    <w:tmpl w:val="254A0E74"/>
    <w:lvl w:ilvl="0" w:tplc="BC6867DA">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B61D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D4C3B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AC918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2C3D8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E08EE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A86C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B65D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2B4240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95C5814"/>
    <w:multiLevelType w:val="hybridMultilevel"/>
    <w:tmpl w:val="1070F2CA"/>
    <w:lvl w:ilvl="0" w:tplc="B568DDB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82C67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08E2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1A43DE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48A5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81028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F06D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6296F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3AC04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2157BED"/>
    <w:multiLevelType w:val="hybridMultilevel"/>
    <w:tmpl w:val="09427934"/>
    <w:lvl w:ilvl="0" w:tplc="34CE09EE">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D6BE04">
      <w:start w:val="1"/>
      <w:numFmt w:val="bullet"/>
      <w:lvlText w:val="o"/>
      <w:lvlJc w:val="left"/>
      <w:pPr>
        <w:ind w:left="1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903386">
      <w:start w:val="1"/>
      <w:numFmt w:val="bullet"/>
      <w:lvlText w:val="▪"/>
      <w:lvlJc w:val="left"/>
      <w:pPr>
        <w:ind w:left="2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FA8E20C">
      <w:start w:val="1"/>
      <w:numFmt w:val="bullet"/>
      <w:lvlText w:val="•"/>
      <w:lvlJc w:val="left"/>
      <w:pPr>
        <w:ind w:left="2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D601FA">
      <w:start w:val="1"/>
      <w:numFmt w:val="bullet"/>
      <w:lvlText w:val="o"/>
      <w:lvlJc w:val="left"/>
      <w:pPr>
        <w:ind w:left="3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ACE3378">
      <w:start w:val="1"/>
      <w:numFmt w:val="bullet"/>
      <w:lvlText w:val="▪"/>
      <w:lvlJc w:val="left"/>
      <w:pPr>
        <w:ind w:left="4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44E9D6">
      <w:start w:val="1"/>
      <w:numFmt w:val="bullet"/>
      <w:lvlText w:val="•"/>
      <w:lvlJc w:val="left"/>
      <w:pPr>
        <w:ind w:left="5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F541AF8">
      <w:start w:val="1"/>
      <w:numFmt w:val="bullet"/>
      <w:lvlText w:val="o"/>
      <w:lvlJc w:val="left"/>
      <w:pPr>
        <w:ind w:left="58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FAF9C8">
      <w:start w:val="1"/>
      <w:numFmt w:val="bullet"/>
      <w:lvlText w:val="▪"/>
      <w:lvlJc w:val="left"/>
      <w:pPr>
        <w:ind w:left="6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45605F6"/>
    <w:multiLevelType w:val="multilevel"/>
    <w:tmpl w:val="9CD87240"/>
    <w:lvl w:ilvl="0">
      <w:start w:val="8"/>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49A264B"/>
    <w:multiLevelType w:val="hybridMultilevel"/>
    <w:tmpl w:val="8CECCBAA"/>
    <w:lvl w:ilvl="0" w:tplc="B7DC1BD8">
      <w:start w:val="1"/>
      <w:numFmt w:val="bullet"/>
      <w:lvlText w:val="•"/>
      <w:lvlJc w:val="left"/>
      <w:pPr>
        <w:ind w:left="8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DC70EE">
      <w:start w:val="1"/>
      <w:numFmt w:val="bullet"/>
      <w:lvlText w:val="o"/>
      <w:lvlJc w:val="left"/>
      <w:pPr>
        <w:ind w:left="15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7834E8">
      <w:start w:val="1"/>
      <w:numFmt w:val="bullet"/>
      <w:lvlText w:val="▪"/>
      <w:lvlJc w:val="left"/>
      <w:pPr>
        <w:ind w:left="22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D0503A">
      <w:start w:val="1"/>
      <w:numFmt w:val="bullet"/>
      <w:lvlText w:val="•"/>
      <w:lvlJc w:val="left"/>
      <w:pPr>
        <w:ind w:left="29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D85FEC">
      <w:start w:val="1"/>
      <w:numFmt w:val="bullet"/>
      <w:lvlText w:val="o"/>
      <w:lvlJc w:val="left"/>
      <w:pPr>
        <w:ind w:left="37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DA9798">
      <w:start w:val="1"/>
      <w:numFmt w:val="bullet"/>
      <w:lvlText w:val="▪"/>
      <w:lvlJc w:val="left"/>
      <w:pPr>
        <w:ind w:left="44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6988AE8">
      <w:start w:val="1"/>
      <w:numFmt w:val="bullet"/>
      <w:lvlText w:val="•"/>
      <w:lvlJc w:val="left"/>
      <w:pPr>
        <w:ind w:left="51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42ED3A">
      <w:start w:val="1"/>
      <w:numFmt w:val="bullet"/>
      <w:lvlText w:val="o"/>
      <w:lvlJc w:val="left"/>
      <w:pPr>
        <w:ind w:left="58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44E35EC">
      <w:start w:val="1"/>
      <w:numFmt w:val="bullet"/>
      <w:lvlText w:val="▪"/>
      <w:lvlJc w:val="left"/>
      <w:pPr>
        <w:ind w:left="65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0B17F45"/>
    <w:multiLevelType w:val="multilevel"/>
    <w:tmpl w:val="C268A506"/>
    <w:lvl w:ilvl="0">
      <w:start w:val="2"/>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635017467">
    <w:abstractNumId w:val="7"/>
  </w:num>
  <w:num w:numId="2" w16cid:durableId="719281342">
    <w:abstractNumId w:val="11"/>
  </w:num>
  <w:num w:numId="3" w16cid:durableId="1567298497">
    <w:abstractNumId w:val="6"/>
  </w:num>
  <w:num w:numId="4" w16cid:durableId="954942526">
    <w:abstractNumId w:val="10"/>
  </w:num>
  <w:num w:numId="5" w16cid:durableId="1150712332">
    <w:abstractNumId w:val="8"/>
  </w:num>
  <w:num w:numId="6" w16cid:durableId="655888139">
    <w:abstractNumId w:val="3"/>
  </w:num>
  <w:num w:numId="7" w16cid:durableId="998269475">
    <w:abstractNumId w:val="4"/>
  </w:num>
  <w:num w:numId="8" w16cid:durableId="1809589997">
    <w:abstractNumId w:val="2"/>
  </w:num>
  <w:num w:numId="9" w16cid:durableId="24212656">
    <w:abstractNumId w:val="0"/>
  </w:num>
  <w:num w:numId="10" w16cid:durableId="1368876429">
    <w:abstractNumId w:val="1"/>
  </w:num>
  <w:num w:numId="11" w16cid:durableId="1862165184">
    <w:abstractNumId w:val="9"/>
  </w:num>
  <w:num w:numId="12" w16cid:durableId="7078012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CAF"/>
    <w:rsid w:val="00226B2D"/>
    <w:rsid w:val="00282CAE"/>
    <w:rsid w:val="00546CAF"/>
    <w:rsid w:val="008D3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59FE4"/>
  <w15:docId w15:val="{EFD6D254-24EA-4FD0-AC71-353B0CF6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293"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52" w:hanging="10"/>
      <w:outlineLvl w:val="0"/>
    </w:pPr>
    <w:rPr>
      <w:rFonts w:ascii="Calibri" w:eastAsia="Calibri" w:hAnsi="Calibri" w:cs="Calibri"/>
      <w:color w:val="0F4761"/>
      <w:sz w:val="40"/>
    </w:rPr>
  </w:style>
  <w:style w:type="paragraph" w:styleId="Heading2">
    <w:name w:val="heading 2"/>
    <w:next w:val="Normal"/>
    <w:link w:val="Heading2Char"/>
    <w:uiPriority w:val="9"/>
    <w:unhideWhenUsed/>
    <w:qFormat/>
    <w:pPr>
      <w:keepNext/>
      <w:keepLines/>
      <w:spacing w:after="38" w:line="259" w:lineRule="auto"/>
      <w:ind w:left="370" w:hanging="10"/>
      <w:outlineLvl w:val="1"/>
    </w:pPr>
    <w:rPr>
      <w:rFonts w:ascii="Calibri" w:eastAsia="Calibri" w:hAnsi="Calibri" w:cs="Calibri"/>
      <w:color w:val="0F4761"/>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F4761"/>
      <w:sz w:val="32"/>
    </w:rPr>
  </w:style>
  <w:style w:type="character" w:customStyle="1" w:styleId="Heading1Char">
    <w:name w:val="Heading 1 Char"/>
    <w:link w:val="Heading1"/>
    <w:rPr>
      <w:rFonts w:ascii="Calibri" w:eastAsia="Calibri" w:hAnsi="Calibri" w:cs="Calibri"/>
      <w:color w:val="0F4761"/>
      <w:sz w:val="40"/>
    </w:rPr>
  </w:style>
  <w:style w:type="paragraph" w:styleId="TOC1">
    <w:name w:val="toc 1"/>
    <w:hidden/>
    <w:pPr>
      <w:spacing w:after="124" w:line="259" w:lineRule="auto"/>
      <w:ind w:left="25" w:right="16" w:hanging="10"/>
    </w:pPr>
    <w:rPr>
      <w:rFonts w:ascii="Calibri" w:eastAsia="Calibri" w:hAnsi="Calibri" w:cs="Calibri"/>
      <w:color w:val="000000"/>
    </w:rPr>
  </w:style>
  <w:style w:type="paragraph" w:styleId="TOC2">
    <w:name w:val="toc 2"/>
    <w:hidden/>
    <w:pPr>
      <w:spacing w:after="124" w:line="259" w:lineRule="auto"/>
      <w:ind w:left="265" w:right="16"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legislation.gov.uk/ukpga/1996/52/contents" TargetMode="External"/><Relationship Id="rId117" Type="http://schemas.openxmlformats.org/officeDocument/2006/relationships/hyperlink" Target="https://www.thecyberhelpline.com/cyberstalking-clinic" TargetMode="External"/><Relationship Id="rId21" Type="http://schemas.openxmlformats.org/officeDocument/2006/relationships/hyperlink" Target="https://www.legislation.gov.uk/ukpga/2010/15/contents" TargetMode="External"/><Relationship Id="rId42" Type="http://schemas.openxmlformats.org/officeDocument/2006/relationships/footer" Target="footer3.xml"/><Relationship Id="rId47" Type="http://schemas.openxmlformats.org/officeDocument/2006/relationships/hyperlink" Target="https://www.bing.com/ck/a?!&amp;&amp;p=7512b1d25cc60dfde5439eb286f27b25d92330d4d7e77b8762be1edbcc1d51dfJmltdHM9MTc2Mjk5MjAwMA&amp;ptn=3&amp;ver=2&amp;hsh=4&amp;fclid=0369f4d3-37bb-6c0d-1a6c-e1dd36bd6dea&amp;psq=where+can+i+get+legal+aid&amp;u=a1aHR0cHM6Ly9maW5kLWxlZ2FsLWFkdmljZS5qdXN0aWNlLmdvdi51ay8&amp;ntb=1" TargetMode="External"/><Relationship Id="rId63" Type="http://schemas.openxmlformats.org/officeDocument/2006/relationships/hyperlink" Target="https://www.kent.police.uk/advice/advice-and-information/daa/domestic-abuse/alpha2/request-information-under-clares-law" TargetMode="External"/><Relationship Id="rId68" Type="http://schemas.openxmlformats.org/officeDocument/2006/relationships/hyperlink" Target="https://www.kent.police.uk/advice/advice-and-information/daa/domestic-abuse/alpha2/request-information-under-clares-law" TargetMode="External"/><Relationship Id="rId84" Type="http://schemas.openxmlformats.org/officeDocument/2006/relationships/hyperlink" Target="https://kmsab.org.uk/worried-about-an-adult/report-abuse" TargetMode="External"/><Relationship Id="rId89" Type="http://schemas.openxmlformats.org/officeDocument/2006/relationships/hyperlink" Target="https://kmsab.org.uk/worried-about-an-adult/report-abuse" TargetMode="External"/><Relationship Id="rId112" Type="http://schemas.openxmlformats.org/officeDocument/2006/relationships/hyperlink" Target="https://signhealth.org.uk/with-deaf-people/domestic-abuse/" TargetMode="External"/><Relationship Id="rId16" Type="http://schemas.openxmlformats.org/officeDocument/2006/relationships/hyperlink" Target="https://www.legislation.gov.uk/ukpga/2014/23/contents" TargetMode="External"/><Relationship Id="rId107" Type="http://schemas.openxmlformats.org/officeDocument/2006/relationships/hyperlink" Target="https://signhealth.org.uk/with-deaf-people/domestic-abuse/" TargetMode="External"/><Relationship Id="rId11" Type="http://schemas.openxmlformats.org/officeDocument/2006/relationships/hyperlink" Target="https://www.legislation.gov.uk/ukpga/1989/41/contents" TargetMode="External"/><Relationship Id="rId32" Type="http://schemas.openxmlformats.org/officeDocument/2006/relationships/hyperlink" Target="https://www.legislation.gov.uk/ukpga/2014/12/contents" TargetMode="External"/><Relationship Id="rId37" Type="http://schemas.openxmlformats.org/officeDocument/2006/relationships/header" Target="header1.xml"/><Relationship Id="rId53" Type="http://schemas.openxmlformats.org/officeDocument/2006/relationships/footer" Target="footer6.xml"/><Relationship Id="rId58" Type="http://schemas.openxmlformats.org/officeDocument/2006/relationships/hyperlink" Target="https://www.kent.police.uk/advice/advice-and-information/daa/domestic-abuse/alpha2/request-information-under-clares-law" TargetMode="External"/><Relationship Id="rId74" Type="http://schemas.openxmlformats.org/officeDocument/2006/relationships/hyperlink" Target="https://www.kscmp.org.uk/guidance/worried-about-a-child" TargetMode="External"/><Relationship Id="rId79" Type="http://schemas.openxmlformats.org/officeDocument/2006/relationships/hyperlink" Target="https://www.medway.gov.uk/info/200170/children_and_families/600/concerned_about_a_child" TargetMode="External"/><Relationship Id="rId102" Type="http://schemas.openxmlformats.org/officeDocument/2006/relationships/hyperlink" Target="https://mankind.org.uk/" TargetMode="External"/><Relationship Id="rId123" Type="http://schemas.openxmlformats.org/officeDocument/2006/relationships/header" Target="header9.xml"/><Relationship Id="rId5" Type="http://schemas.openxmlformats.org/officeDocument/2006/relationships/footnotes" Target="footnotes.xml"/><Relationship Id="rId90" Type="http://schemas.openxmlformats.org/officeDocument/2006/relationships/hyperlink" Target="https://kmsab.org.uk/worried-about-an-adult/report-abuse" TargetMode="External"/><Relationship Id="rId95" Type="http://schemas.openxmlformats.org/officeDocument/2006/relationships/hyperlink" Target="https://www.respect.org.uk/pages/127-respect-phoneline" TargetMode="External"/><Relationship Id="rId22" Type="http://schemas.openxmlformats.org/officeDocument/2006/relationships/hyperlink" Target="https://www.legislation.gov.uk/ukpga/2010/15/contents" TargetMode="External"/><Relationship Id="rId27" Type="http://schemas.openxmlformats.org/officeDocument/2006/relationships/hyperlink" Target="https://www.legislation.gov.uk/ukpga/1998/42/contents" TargetMode="External"/><Relationship Id="rId43" Type="http://schemas.openxmlformats.org/officeDocument/2006/relationships/hyperlink" Target="https://www.ashford.gov.uk/" TargetMode="External"/><Relationship Id="rId48" Type="http://schemas.openxmlformats.org/officeDocument/2006/relationships/header" Target="header4.xml"/><Relationship Id="rId64" Type="http://schemas.openxmlformats.org/officeDocument/2006/relationships/hyperlink" Target="https://www.kent.police.uk/advice/advice-and-information/daa/domestic-abuse/alpha2/request-information-under-clares-law" TargetMode="External"/><Relationship Id="rId69" Type="http://schemas.openxmlformats.org/officeDocument/2006/relationships/hyperlink" Target="https://www.kent.police.uk/advice/advice-and-information/daa/domestic-abuse/alpha2/request-information-under-clares-law" TargetMode="External"/><Relationship Id="rId113" Type="http://schemas.openxmlformats.org/officeDocument/2006/relationships/hyperlink" Target="https://www.protectionagainststalking.org/" TargetMode="External"/><Relationship Id="rId118" Type="http://schemas.openxmlformats.org/officeDocument/2006/relationships/hyperlink" Target="https://www.thecyberhelpline.com/cyberstalking-clinic" TargetMode="External"/><Relationship Id="rId80" Type="http://schemas.openxmlformats.org/officeDocument/2006/relationships/hyperlink" Target="https://www.medway.gov.uk/info/200170/children_and_families/600/concerned_about_a_child" TargetMode="External"/><Relationship Id="rId85" Type="http://schemas.openxmlformats.org/officeDocument/2006/relationships/hyperlink" Target="https://kmsab.org.uk/worried-about-an-adult/report-abuse" TargetMode="External"/><Relationship Id="rId12" Type="http://schemas.openxmlformats.org/officeDocument/2006/relationships/hyperlink" Target="https://www.legislation.gov.uk/ukpga/1989/41/contents" TargetMode="External"/><Relationship Id="rId17" Type="http://schemas.openxmlformats.org/officeDocument/2006/relationships/hyperlink" Target="https://www.legislation.gov.uk/ukpga/2023/36" TargetMode="External"/><Relationship Id="rId33" Type="http://schemas.openxmlformats.org/officeDocument/2006/relationships/hyperlink" Target="https://www.gov.uk/government/publications/neighbourhood-and-community-standard" TargetMode="External"/><Relationship Id="rId38" Type="http://schemas.openxmlformats.org/officeDocument/2006/relationships/header" Target="header2.xml"/><Relationship Id="rId59" Type="http://schemas.openxmlformats.org/officeDocument/2006/relationships/hyperlink" Target="https://www.kent.police.uk/advice/advice-and-information/daa/domestic-abuse/alpha2/request-information-under-clares-law" TargetMode="External"/><Relationship Id="rId103" Type="http://schemas.openxmlformats.org/officeDocument/2006/relationships/hyperlink" Target="https://karmanirvana.org.uk/" TargetMode="External"/><Relationship Id="rId108" Type="http://schemas.openxmlformats.org/officeDocument/2006/relationships/hyperlink" Target="https://signhealth.org.uk/with-deaf-people/domestic-abuse/" TargetMode="External"/><Relationship Id="rId124" Type="http://schemas.openxmlformats.org/officeDocument/2006/relationships/footer" Target="footer9.xml"/><Relationship Id="rId54" Type="http://schemas.openxmlformats.org/officeDocument/2006/relationships/hyperlink" Target="https://www.kent.police.uk/advice/advice-and-information/daa/domestic-abuse/alpha2/request-information-under-clares-law" TargetMode="External"/><Relationship Id="rId70" Type="http://schemas.openxmlformats.org/officeDocument/2006/relationships/hyperlink" Target="https://www.kscmp.org.uk/guidance/worried-about-a-child" TargetMode="External"/><Relationship Id="rId75" Type="http://schemas.openxmlformats.org/officeDocument/2006/relationships/hyperlink" Target="https://www.kscmp.org.uk/guidance/worried-about-a-child" TargetMode="External"/><Relationship Id="rId91" Type="http://schemas.openxmlformats.org/officeDocument/2006/relationships/hyperlink" Target="https://www.respect.org.uk/pages/127-respect-phoneline" TargetMode="External"/><Relationship Id="rId96" Type="http://schemas.openxmlformats.org/officeDocument/2006/relationships/hyperlink" Target="https://www.respect.org.uk/pages/127-respect-phoneline"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legislation.gov.uk/ukpga/2017/13/contents" TargetMode="External"/><Relationship Id="rId28" Type="http://schemas.openxmlformats.org/officeDocument/2006/relationships/hyperlink" Target="https://www.legislation.gov.uk/ukpga/1998/42/contents" TargetMode="External"/><Relationship Id="rId49" Type="http://schemas.openxmlformats.org/officeDocument/2006/relationships/header" Target="header5.xml"/><Relationship Id="rId114" Type="http://schemas.openxmlformats.org/officeDocument/2006/relationships/hyperlink" Target="https://www.protectionagainststalking.org/" TargetMode="External"/><Relationship Id="rId119" Type="http://schemas.openxmlformats.org/officeDocument/2006/relationships/header" Target="header7.xml"/><Relationship Id="rId44" Type="http://schemas.openxmlformats.org/officeDocument/2006/relationships/hyperlink" Target="https://www.ashford.gov.uk/" TargetMode="External"/><Relationship Id="rId60" Type="http://schemas.openxmlformats.org/officeDocument/2006/relationships/hyperlink" Target="https://www.kent.police.uk/advice/advice-and-information/daa/domestic-abuse/alpha2/request-information-under-clares-law" TargetMode="External"/><Relationship Id="rId65" Type="http://schemas.openxmlformats.org/officeDocument/2006/relationships/hyperlink" Target="https://www.kent.police.uk/advice/advice-and-information/daa/domestic-abuse/alpha2/request-information-under-clares-law" TargetMode="External"/><Relationship Id="rId81" Type="http://schemas.openxmlformats.org/officeDocument/2006/relationships/hyperlink" Target="https://kmsab.org.uk/worried-about-an-adult/report-abuse" TargetMode="External"/><Relationship Id="rId86" Type="http://schemas.openxmlformats.org/officeDocument/2006/relationships/hyperlink" Target="https://kmsab.org.uk/worried-about-an-adult/report-abuse" TargetMode="External"/><Relationship Id="rId13" Type="http://schemas.openxmlformats.org/officeDocument/2006/relationships/hyperlink" Target="https://www.legislation.gov.uk/ukpga/1998/37/contents" TargetMode="External"/><Relationship Id="rId18" Type="http://schemas.openxmlformats.org/officeDocument/2006/relationships/hyperlink" Target="https://www.legislation.gov.uk/ukpga/2023/36" TargetMode="External"/><Relationship Id="rId39" Type="http://schemas.openxmlformats.org/officeDocument/2006/relationships/footer" Target="footer1.xml"/><Relationship Id="rId109" Type="http://schemas.openxmlformats.org/officeDocument/2006/relationships/hyperlink" Target="https://signhealth.org.uk/with-deaf-people/domestic-abuse/" TargetMode="External"/><Relationship Id="rId34" Type="http://schemas.openxmlformats.org/officeDocument/2006/relationships/hyperlink" Target="https://www.gov.uk/government/publications/neighbourhood-and-community-standard" TargetMode="External"/><Relationship Id="rId50" Type="http://schemas.openxmlformats.org/officeDocument/2006/relationships/footer" Target="footer4.xml"/><Relationship Id="rId55" Type="http://schemas.openxmlformats.org/officeDocument/2006/relationships/hyperlink" Target="https://www.kent.police.uk/advice/advice-and-information/daa/domestic-abuse/alpha2/request-information-under-clares-law" TargetMode="External"/><Relationship Id="rId76" Type="http://schemas.openxmlformats.org/officeDocument/2006/relationships/hyperlink" Target="https://www.kscmp.org.uk/guidance/worried-about-a-child" TargetMode="External"/><Relationship Id="rId97" Type="http://schemas.openxmlformats.org/officeDocument/2006/relationships/hyperlink" Target="https://galop.org.uk/" TargetMode="External"/><Relationship Id="rId104" Type="http://schemas.openxmlformats.org/officeDocument/2006/relationships/hyperlink" Target="https://karmanirvana.org.uk/" TargetMode="External"/><Relationship Id="rId120" Type="http://schemas.openxmlformats.org/officeDocument/2006/relationships/header" Target="header8.xml"/><Relationship Id="rId125"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hyperlink" Target="https://www.kscmp.org.uk/guidance/worried-about-a-child" TargetMode="External"/><Relationship Id="rId92" Type="http://schemas.openxmlformats.org/officeDocument/2006/relationships/hyperlink" Target="https://www.respect.org.uk/pages/127-respect-phoneline" TargetMode="External"/><Relationship Id="rId2" Type="http://schemas.openxmlformats.org/officeDocument/2006/relationships/styles" Target="styles.xml"/><Relationship Id="rId29" Type="http://schemas.openxmlformats.org/officeDocument/2006/relationships/hyperlink" Target="https://www.legislation.gov.uk/ukpga/2014/12/contents" TargetMode="External"/><Relationship Id="rId24" Type="http://schemas.openxmlformats.org/officeDocument/2006/relationships/hyperlink" Target="https://www.legislation.gov.uk/ukpga/2017/13/contents" TargetMode="External"/><Relationship Id="rId40" Type="http://schemas.openxmlformats.org/officeDocument/2006/relationships/footer" Target="footer2.xml"/><Relationship Id="rId45" Type="http://schemas.openxmlformats.org/officeDocument/2006/relationships/hyperlink" Target="https://www.bing.com/ck/a?!&amp;&amp;p=7512b1d25cc60dfde5439eb286f27b25d92330d4d7e77b8762be1edbcc1d51dfJmltdHM9MTc2Mjk5MjAwMA&amp;ptn=3&amp;ver=2&amp;hsh=4&amp;fclid=0369f4d3-37bb-6c0d-1a6c-e1dd36bd6dea&amp;psq=where+can+i+get+legal+aid&amp;u=a1aHR0cHM6Ly9maW5kLWxlZ2FsLWFkdmljZS5qdXN0aWNlLmdvdi51ay8&amp;ntb=1" TargetMode="External"/><Relationship Id="rId66" Type="http://schemas.openxmlformats.org/officeDocument/2006/relationships/hyperlink" Target="https://www.kent.police.uk/advice/advice-and-information/daa/domestic-abuse/alpha2/request-information-under-clares-law" TargetMode="External"/><Relationship Id="rId87" Type="http://schemas.openxmlformats.org/officeDocument/2006/relationships/hyperlink" Target="https://kmsab.org.uk/worried-about-an-adult/report-abuse" TargetMode="External"/><Relationship Id="rId110" Type="http://schemas.openxmlformats.org/officeDocument/2006/relationships/hyperlink" Target="https://signhealth.org.uk/with-deaf-people/domestic-abuse/" TargetMode="External"/><Relationship Id="rId115" Type="http://schemas.openxmlformats.org/officeDocument/2006/relationships/hyperlink" Target="https://www.thecyberhelpline.com/cyberstalking-clinic" TargetMode="External"/><Relationship Id="rId61" Type="http://schemas.openxmlformats.org/officeDocument/2006/relationships/hyperlink" Target="https://www.kent.police.uk/advice/advice-and-information/daa/domestic-abuse/alpha2/request-information-under-clares-law" TargetMode="External"/><Relationship Id="rId82" Type="http://schemas.openxmlformats.org/officeDocument/2006/relationships/hyperlink" Target="https://kmsab.org.uk/worried-about-an-adult/report-abuse" TargetMode="External"/><Relationship Id="rId19" Type="http://schemas.openxmlformats.org/officeDocument/2006/relationships/hyperlink" Target="https://www.legislation.gov.uk/ukpga/2018/12/contents" TargetMode="External"/><Relationship Id="rId14" Type="http://schemas.openxmlformats.org/officeDocument/2006/relationships/hyperlink" Target="https://www.legislation.gov.uk/ukpga/1998/37/contents" TargetMode="External"/><Relationship Id="rId30" Type="http://schemas.openxmlformats.org/officeDocument/2006/relationships/hyperlink" Target="https://www.legislation.gov.uk/ukpga/2014/12/contents" TargetMode="External"/><Relationship Id="rId35" Type="http://schemas.openxmlformats.org/officeDocument/2006/relationships/hyperlink" Target="https://www.gov.uk/government/publications/neighbourhood-and-community-standard" TargetMode="External"/><Relationship Id="rId56" Type="http://schemas.openxmlformats.org/officeDocument/2006/relationships/hyperlink" Target="https://www.kent.police.uk/advice/advice-and-information/daa/domestic-abuse/alpha2/request-information-under-clares-law" TargetMode="External"/><Relationship Id="rId77" Type="http://schemas.openxmlformats.org/officeDocument/2006/relationships/hyperlink" Target="https://www.kscmp.org.uk/guidance/worried-about-a-child" TargetMode="External"/><Relationship Id="rId100" Type="http://schemas.openxmlformats.org/officeDocument/2006/relationships/hyperlink" Target="https://mankind.org.uk/" TargetMode="External"/><Relationship Id="rId105" Type="http://schemas.openxmlformats.org/officeDocument/2006/relationships/hyperlink" Target="https://signhealth.org.uk/with-deaf-people/domestic-abuse/" TargetMode="External"/><Relationship Id="rId126"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footer" Target="footer5.xml"/><Relationship Id="rId72" Type="http://schemas.openxmlformats.org/officeDocument/2006/relationships/hyperlink" Target="https://www.kscmp.org.uk/guidance/worried-about-a-child" TargetMode="External"/><Relationship Id="rId93" Type="http://schemas.openxmlformats.org/officeDocument/2006/relationships/hyperlink" Target="https://www.respect.org.uk/pages/127-respect-phoneline" TargetMode="External"/><Relationship Id="rId98" Type="http://schemas.openxmlformats.org/officeDocument/2006/relationships/hyperlink" Target="https://galop.org.uk/" TargetMode="External"/><Relationship Id="rId121" Type="http://schemas.openxmlformats.org/officeDocument/2006/relationships/footer" Target="footer7.xml"/><Relationship Id="rId3" Type="http://schemas.openxmlformats.org/officeDocument/2006/relationships/settings" Target="settings.xml"/><Relationship Id="rId25" Type="http://schemas.openxmlformats.org/officeDocument/2006/relationships/hyperlink" Target="https://www.legislation.gov.uk/ukpga/1996/52/contents" TargetMode="External"/><Relationship Id="rId46" Type="http://schemas.openxmlformats.org/officeDocument/2006/relationships/hyperlink" Target="https://www.bing.com/ck/a?!&amp;&amp;p=7512b1d25cc60dfde5439eb286f27b25d92330d4d7e77b8762be1edbcc1d51dfJmltdHM9MTc2Mjk5MjAwMA&amp;ptn=3&amp;ver=2&amp;hsh=4&amp;fclid=0369f4d3-37bb-6c0d-1a6c-e1dd36bd6dea&amp;psq=where+can+i+get+legal+aid&amp;u=a1aHR0cHM6Ly9maW5kLWxlZ2FsLWFkdmljZS5qdXN0aWNlLmdvdi51ay8&amp;ntb=1" TargetMode="External"/><Relationship Id="rId67" Type="http://schemas.openxmlformats.org/officeDocument/2006/relationships/hyperlink" Target="https://www.kent.police.uk/advice/advice-and-information/daa/domestic-abuse/alpha2/request-information-under-clares-law" TargetMode="External"/><Relationship Id="rId116" Type="http://schemas.openxmlformats.org/officeDocument/2006/relationships/hyperlink" Target="https://www.thecyberhelpline.com/cyberstalking-clinic" TargetMode="External"/><Relationship Id="rId20" Type="http://schemas.openxmlformats.org/officeDocument/2006/relationships/hyperlink" Target="https://www.legislation.gov.uk/ukpga/2018/12/contents" TargetMode="External"/><Relationship Id="rId41" Type="http://schemas.openxmlformats.org/officeDocument/2006/relationships/header" Target="header3.xml"/><Relationship Id="rId62" Type="http://schemas.openxmlformats.org/officeDocument/2006/relationships/hyperlink" Target="https://www.kent.police.uk/advice/advice-and-information/daa/domestic-abuse/alpha2/request-information-under-clares-law" TargetMode="External"/><Relationship Id="rId83" Type="http://schemas.openxmlformats.org/officeDocument/2006/relationships/hyperlink" Target="https://kmsab.org.uk/worried-about-an-adult/report-abuse" TargetMode="External"/><Relationship Id="rId88" Type="http://schemas.openxmlformats.org/officeDocument/2006/relationships/hyperlink" Target="https://kmsab.org.uk/worried-about-an-adult/report-abuse" TargetMode="External"/><Relationship Id="rId111" Type="http://schemas.openxmlformats.org/officeDocument/2006/relationships/hyperlink" Target="https://signhealth.org.uk/with-deaf-people/domestic-abuse/" TargetMode="External"/><Relationship Id="rId15" Type="http://schemas.openxmlformats.org/officeDocument/2006/relationships/hyperlink" Target="https://www.legislation.gov.uk/ukpga/2014/23/contents" TargetMode="External"/><Relationship Id="rId36" Type="http://schemas.openxmlformats.org/officeDocument/2006/relationships/hyperlink" Target="https://www.gov.uk/government/publications/neighbourhood-and-community-standard" TargetMode="External"/><Relationship Id="rId57" Type="http://schemas.openxmlformats.org/officeDocument/2006/relationships/hyperlink" Target="https://www.kent.police.uk/advice/advice-and-information/daa/domestic-abuse/alpha2/request-information-under-clares-law" TargetMode="External"/><Relationship Id="rId106" Type="http://schemas.openxmlformats.org/officeDocument/2006/relationships/hyperlink" Target="https://signhealth.org.uk/with-deaf-people/domestic-abuse/" TargetMode="External"/><Relationship Id="rId10" Type="http://schemas.openxmlformats.org/officeDocument/2006/relationships/hyperlink" Target="https://www.legislation.gov.uk/ukpga/2021/17/contents" TargetMode="External"/><Relationship Id="rId31" Type="http://schemas.openxmlformats.org/officeDocument/2006/relationships/hyperlink" Target="https://www.legislation.gov.uk/ukpga/2014/12/contents" TargetMode="External"/><Relationship Id="rId52" Type="http://schemas.openxmlformats.org/officeDocument/2006/relationships/header" Target="header6.xml"/><Relationship Id="rId73" Type="http://schemas.openxmlformats.org/officeDocument/2006/relationships/hyperlink" Target="https://www.kscmp.org.uk/guidance/worried-about-a-child" TargetMode="External"/><Relationship Id="rId78" Type="http://schemas.openxmlformats.org/officeDocument/2006/relationships/hyperlink" Target="https://www.medway.gov.uk/info/200170/children_and_families/600/concerned_about_a_child" TargetMode="External"/><Relationship Id="rId94" Type="http://schemas.openxmlformats.org/officeDocument/2006/relationships/hyperlink" Target="https://www.respect.org.uk/pages/127-respect-phoneline" TargetMode="External"/><Relationship Id="rId99" Type="http://schemas.openxmlformats.org/officeDocument/2006/relationships/hyperlink" Target="https://mankind.org.uk/" TargetMode="External"/><Relationship Id="rId101" Type="http://schemas.openxmlformats.org/officeDocument/2006/relationships/hyperlink" Target="https://mankind.org.uk/" TargetMode="External"/><Relationship Id="rId122"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yperlink" Target="https://www.legislation.gov.uk/ukpga/2021/17/cont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7871</Words>
  <Characters>44868</Characters>
  <Application>Microsoft Office Word</Application>
  <DocSecurity>4</DocSecurity>
  <Lines>373</Lines>
  <Paragraphs>105</Paragraphs>
  <ScaleCrop>false</ScaleCrop>
  <Company>Ashford Borough Council</Company>
  <LinksUpToDate>false</LinksUpToDate>
  <CharactersWithSpaces>52634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Aryton</dc:creator>
  <cp:keywords/>
  <cp:lastModifiedBy>Rebecca Smith</cp:lastModifiedBy>
  <cp:revision>2</cp:revision>
  <dcterms:created xsi:type="dcterms:W3CDTF">2026-08-21T08:45:00Z</dcterms:created>
  <dcterms:modified xsi:type="dcterms:W3CDTF">2026-08-21T08:45:00Z</dcterms:modified>
</cp:coreProperties>
</file>