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B1BE" w14:textId="77777777" w:rsidR="003A2DE2" w:rsidRDefault="003A2DE2" w:rsidP="00523FFA">
      <w:pPr>
        <w:keepNext/>
        <w:keepLines/>
        <w:spacing w:after="0"/>
        <w:jc w:val="center"/>
        <w:outlineLvl w:val="2"/>
        <w:rPr>
          <w:rFonts w:ascii="Arial" w:hAnsi="Arial" w:cs="Arial"/>
          <w:i/>
          <w:color w:val="auto"/>
          <w:sz w:val="22"/>
          <w:szCs w:val="22"/>
          <w:lang w:val="en-GB" w:bidi="ar-SA"/>
        </w:rPr>
      </w:pPr>
    </w:p>
    <w:p w14:paraId="003BE153" w14:textId="143FCFD9" w:rsidR="003A2DE2" w:rsidRDefault="003A2DE2" w:rsidP="00523FFA">
      <w:pPr>
        <w:keepNext/>
        <w:keepLines/>
        <w:spacing w:after="0"/>
        <w:jc w:val="center"/>
        <w:outlineLvl w:val="2"/>
        <w:rPr>
          <w:rFonts w:ascii="Arial" w:hAnsi="Arial" w:cs="Arial"/>
          <w:i/>
          <w:color w:val="auto"/>
          <w:sz w:val="22"/>
          <w:szCs w:val="22"/>
          <w:lang w:val="en-GB" w:bidi="ar-SA"/>
        </w:rPr>
      </w:pPr>
    </w:p>
    <w:p w14:paraId="6F156F21" w14:textId="77777777" w:rsidR="003A2DE2" w:rsidRDefault="003A2DE2" w:rsidP="00523FFA">
      <w:pPr>
        <w:keepNext/>
        <w:keepLines/>
        <w:spacing w:after="0"/>
        <w:jc w:val="center"/>
        <w:outlineLvl w:val="2"/>
        <w:rPr>
          <w:rFonts w:ascii="Arial" w:hAnsi="Arial" w:cs="Arial"/>
          <w:i/>
          <w:color w:val="auto"/>
          <w:sz w:val="22"/>
          <w:szCs w:val="22"/>
          <w:lang w:val="en-GB" w:bidi="ar-SA"/>
        </w:rPr>
      </w:pPr>
    </w:p>
    <w:p w14:paraId="02DF7414" w14:textId="3E1D5FD0" w:rsidR="003A2DE2" w:rsidRPr="004B154D" w:rsidRDefault="005C4676" w:rsidP="00523FFA">
      <w:pPr>
        <w:keepNext/>
        <w:keepLines/>
        <w:spacing w:after="0"/>
        <w:jc w:val="center"/>
        <w:outlineLvl w:val="2"/>
        <w:rPr>
          <w:rFonts w:ascii="Arial" w:hAnsi="Arial" w:cs="Arial"/>
          <w:b/>
          <w:bCs/>
          <w:iCs/>
          <w:color w:val="auto"/>
          <w:sz w:val="28"/>
          <w:szCs w:val="28"/>
          <w:lang w:val="en-GB" w:bidi="ar-SA"/>
        </w:rPr>
      </w:pPr>
      <w:r w:rsidRPr="004B154D">
        <w:rPr>
          <w:rFonts w:ascii="Arial" w:hAnsi="Arial" w:cs="Arial"/>
          <w:b/>
          <w:bCs/>
          <w:iCs/>
          <w:color w:val="auto"/>
          <w:sz w:val="28"/>
          <w:szCs w:val="28"/>
          <w:lang w:val="en-GB" w:bidi="ar-SA"/>
        </w:rPr>
        <w:t xml:space="preserve">Ashford Borough </w:t>
      </w:r>
      <w:r w:rsidR="003A2DE2" w:rsidRPr="004B154D">
        <w:rPr>
          <w:rFonts w:ascii="Arial" w:hAnsi="Arial" w:cs="Arial"/>
          <w:b/>
          <w:bCs/>
          <w:iCs/>
          <w:color w:val="auto"/>
          <w:sz w:val="28"/>
          <w:szCs w:val="28"/>
          <w:lang w:val="en-GB" w:bidi="ar-SA"/>
        </w:rPr>
        <w:t>Council and Wates Developments Limited</w:t>
      </w:r>
    </w:p>
    <w:p w14:paraId="5174D1CC" w14:textId="4ED0D9ED" w:rsidR="003A2DE2" w:rsidRPr="004B154D" w:rsidRDefault="00E62E97" w:rsidP="00CE6004">
      <w:pPr>
        <w:keepNext/>
        <w:keepLines/>
        <w:spacing w:after="0"/>
        <w:jc w:val="center"/>
        <w:outlineLvl w:val="2"/>
        <w:rPr>
          <w:rFonts w:ascii="Arial" w:eastAsia="Calibri" w:hAnsi="Arial" w:cs="Arial"/>
          <w:b/>
          <w:bCs/>
          <w:color w:val="auto"/>
          <w:sz w:val="28"/>
          <w:szCs w:val="28"/>
          <w:lang w:val="en-GB" w:bidi="ar-SA"/>
        </w:rPr>
      </w:pPr>
      <w:r w:rsidRPr="004B154D">
        <w:rPr>
          <w:rFonts w:ascii="Arial" w:hAnsi="Arial" w:cs="Arial"/>
          <w:b/>
          <w:bCs/>
          <w:iCs/>
          <w:color w:val="auto"/>
          <w:sz w:val="28"/>
          <w:szCs w:val="28"/>
          <w:lang w:val="en-GB" w:bidi="ar-SA"/>
        </w:rPr>
        <w:t>2</w:t>
      </w:r>
      <w:r w:rsidR="00281230">
        <w:rPr>
          <w:rFonts w:ascii="Arial" w:hAnsi="Arial" w:cs="Arial"/>
          <w:b/>
          <w:bCs/>
          <w:iCs/>
          <w:color w:val="auto"/>
          <w:sz w:val="28"/>
          <w:szCs w:val="28"/>
          <w:lang w:val="en-GB" w:bidi="ar-SA"/>
        </w:rPr>
        <w:t>7</w:t>
      </w:r>
      <w:r w:rsidRPr="004B154D">
        <w:rPr>
          <w:rFonts w:ascii="Arial" w:hAnsi="Arial" w:cs="Arial"/>
          <w:b/>
          <w:bCs/>
          <w:iCs/>
          <w:color w:val="auto"/>
          <w:sz w:val="28"/>
          <w:szCs w:val="28"/>
          <w:vertAlign w:val="superscript"/>
          <w:lang w:val="en-GB" w:bidi="ar-SA"/>
        </w:rPr>
        <w:t>th</w:t>
      </w:r>
      <w:r w:rsidRPr="004B154D">
        <w:rPr>
          <w:rFonts w:ascii="Arial" w:hAnsi="Arial" w:cs="Arial"/>
          <w:b/>
          <w:bCs/>
          <w:iCs/>
          <w:color w:val="auto"/>
          <w:sz w:val="28"/>
          <w:szCs w:val="28"/>
          <w:lang w:val="en-GB" w:bidi="ar-SA"/>
        </w:rPr>
        <w:t xml:space="preserve"> January 2022</w:t>
      </w:r>
    </w:p>
    <w:p w14:paraId="09A1513D" w14:textId="77777777" w:rsidR="003A2DE2" w:rsidRPr="004B154D" w:rsidRDefault="003A2DE2" w:rsidP="00523FFA">
      <w:pPr>
        <w:spacing w:after="240" w:line="276" w:lineRule="auto"/>
        <w:ind w:left="567" w:hanging="567"/>
        <w:jc w:val="both"/>
        <w:rPr>
          <w:rFonts w:ascii="Arial" w:eastAsia="Calibri" w:hAnsi="Arial" w:cs="Arial"/>
          <w:b/>
          <w:bCs/>
          <w:color w:val="auto"/>
          <w:lang w:val="en-GB" w:bidi="ar-SA"/>
        </w:rPr>
      </w:pPr>
    </w:p>
    <w:p w14:paraId="11853955" w14:textId="77777777" w:rsidR="003A2DE2" w:rsidRPr="004B154D" w:rsidRDefault="003A2DE2" w:rsidP="00523FFA">
      <w:pPr>
        <w:spacing w:after="0"/>
        <w:ind w:left="567" w:hanging="567"/>
        <w:jc w:val="both"/>
        <w:rPr>
          <w:rFonts w:ascii="Arial" w:eastAsia="Calibri" w:hAnsi="Arial" w:cs="Arial"/>
          <w:b/>
          <w:bCs/>
          <w:color w:val="auto"/>
          <w:lang w:val="en-GB" w:bidi="ar-SA"/>
        </w:rPr>
      </w:pPr>
    </w:p>
    <w:p w14:paraId="1B232202" w14:textId="2DDC6C30" w:rsidR="00775443" w:rsidRPr="004B154D" w:rsidRDefault="003A2DE2" w:rsidP="00523FFA">
      <w:pPr>
        <w:spacing w:after="0"/>
        <w:ind w:left="567" w:hanging="567"/>
        <w:jc w:val="center"/>
        <w:rPr>
          <w:rFonts w:ascii="Arial" w:eastAsia="Calibri" w:hAnsi="Arial" w:cs="Arial"/>
          <w:b/>
          <w:bCs/>
          <w:color w:val="auto"/>
          <w:sz w:val="28"/>
          <w:szCs w:val="28"/>
          <w:lang w:val="en-GB" w:bidi="ar-SA"/>
        </w:rPr>
      </w:pPr>
      <w:r w:rsidRPr="004B154D">
        <w:rPr>
          <w:rFonts w:ascii="Arial" w:eastAsia="Calibri" w:hAnsi="Arial" w:cs="Arial"/>
          <w:b/>
          <w:bCs/>
          <w:color w:val="auto"/>
          <w:sz w:val="28"/>
          <w:szCs w:val="28"/>
          <w:lang w:val="en-GB" w:bidi="ar-SA"/>
        </w:rPr>
        <w:t>S.78 Planning Appeal</w:t>
      </w:r>
    </w:p>
    <w:p w14:paraId="3C0857D4" w14:textId="4E92AD3D" w:rsidR="005C4676" w:rsidRPr="004B154D" w:rsidRDefault="005C4676" w:rsidP="005C4676">
      <w:pPr>
        <w:spacing w:after="0"/>
        <w:ind w:left="567" w:hanging="567"/>
        <w:jc w:val="center"/>
        <w:rPr>
          <w:rFonts w:ascii="Arial" w:eastAsia="Calibri" w:hAnsi="Arial" w:cs="Arial"/>
          <w:b/>
          <w:bCs/>
          <w:color w:val="auto"/>
          <w:sz w:val="28"/>
          <w:szCs w:val="28"/>
          <w:lang w:val="en-GB" w:bidi="ar-SA"/>
        </w:rPr>
      </w:pPr>
      <w:r w:rsidRPr="004B154D">
        <w:rPr>
          <w:rFonts w:ascii="Arial" w:eastAsia="Calibri" w:hAnsi="Arial" w:cs="Arial"/>
          <w:b/>
          <w:bCs/>
          <w:color w:val="auto"/>
          <w:sz w:val="28"/>
          <w:szCs w:val="28"/>
          <w:lang w:val="en-GB" w:bidi="ar-SA"/>
        </w:rPr>
        <w:t>Land between Appledore Road and Woodchurch Road</w:t>
      </w:r>
    </w:p>
    <w:p w14:paraId="2E63485E" w14:textId="4B0DDBB3" w:rsidR="003A2DE2" w:rsidRPr="004B154D" w:rsidRDefault="005C4676" w:rsidP="005C4676">
      <w:pPr>
        <w:spacing w:after="0"/>
        <w:ind w:left="567" w:hanging="567"/>
        <w:jc w:val="center"/>
        <w:rPr>
          <w:rFonts w:ascii="Arial" w:eastAsia="Calibri" w:hAnsi="Arial" w:cs="Arial"/>
          <w:b/>
          <w:bCs/>
          <w:color w:val="auto"/>
          <w:sz w:val="28"/>
          <w:szCs w:val="28"/>
          <w:lang w:val="en-GB" w:bidi="ar-SA"/>
        </w:rPr>
      </w:pPr>
      <w:r w:rsidRPr="004B154D">
        <w:rPr>
          <w:rFonts w:ascii="Arial" w:eastAsia="Calibri" w:hAnsi="Arial" w:cs="Arial"/>
          <w:b/>
          <w:bCs/>
          <w:color w:val="auto"/>
          <w:sz w:val="28"/>
          <w:szCs w:val="28"/>
          <w:lang w:val="en-GB" w:bidi="ar-SA"/>
        </w:rPr>
        <w:t>Tenterden, Kent</w:t>
      </w:r>
    </w:p>
    <w:p w14:paraId="6DB23798" w14:textId="690BACB1" w:rsidR="0002773C" w:rsidRDefault="0002773C" w:rsidP="005C4676">
      <w:pPr>
        <w:spacing w:after="0"/>
        <w:ind w:left="567" w:hanging="567"/>
        <w:jc w:val="center"/>
        <w:rPr>
          <w:rFonts w:ascii="Arial" w:eastAsia="Calibri" w:hAnsi="Arial" w:cs="Arial"/>
          <w:b/>
          <w:bCs/>
          <w:color w:val="auto"/>
          <w:lang w:val="en-GB" w:bidi="ar-SA"/>
        </w:rPr>
      </w:pPr>
    </w:p>
    <w:p w14:paraId="7FECE07B" w14:textId="3D6CDB40" w:rsidR="0002773C" w:rsidRDefault="0002773C" w:rsidP="005C4676">
      <w:pPr>
        <w:spacing w:after="0"/>
        <w:ind w:left="567" w:hanging="567"/>
        <w:jc w:val="center"/>
        <w:rPr>
          <w:rFonts w:ascii="Arial" w:eastAsia="Calibri" w:hAnsi="Arial" w:cs="Arial"/>
          <w:b/>
          <w:bCs/>
          <w:color w:val="auto"/>
          <w:lang w:val="en-GB" w:bidi="ar-SA"/>
        </w:rPr>
      </w:pPr>
    </w:p>
    <w:p w14:paraId="68F15AE7" w14:textId="77777777" w:rsidR="0002773C" w:rsidRDefault="0002773C" w:rsidP="0002773C">
      <w:pPr>
        <w:pStyle w:val="Default"/>
      </w:pPr>
    </w:p>
    <w:p w14:paraId="1423F6CD" w14:textId="1FCB20F7" w:rsidR="0002773C" w:rsidRPr="004B154D" w:rsidRDefault="0002773C" w:rsidP="0002773C">
      <w:pPr>
        <w:spacing w:after="0"/>
        <w:ind w:left="567" w:hanging="567"/>
        <w:jc w:val="center"/>
        <w:rPr>
          <w:rFonts w:ascii="Arial" w:hAnsi="Arial" w:cs="Arial"/>
          <w:b/>
          <w:bCs/>
          <w:color w:val="auto"/>
          <w:sz w:val="28"/>
          <w:szCs w:val="28"/>
        </w:rPr>
      </w:pPr>
      <w:r w:rsidRPr="004B154D">
        <w:rPr>
          <w:rFonts w:ascii="Arial" w:hAnsi="Arial" w:cs="Arial"/>
          <w:color w:val="auto"/>
        </w:rPr>
        <w:t xml:space="preserve"> </w:t>
      </w:r>
      <w:r w:rsidR="004B154D" w:rsidRPr="004B154D">
        <w:rPr>
          <w:rFonts w:ascii="Arial" w:hAnsi="Arial" w:cs="Arial"/>
          <w:b/>
          <w:bCs/>
          <w:color w:val="auto"/>
          <w:sz w:val="28"/>
          <w:szCs w:val="28"/>
        </w:rPr>
        <w:t>Appeal Ref</w:t>
      </w:r>
      <w:r w:rsidRPr="004B154D">
        <w:rPr>
          <w:rFonts w:ascii="Arial" w:hAnsi="Arial" w:cs="Arial"/>
          <w:b/>
          <w:bCs/>
          <w:color w:val="auto"/>
          <w:sz w:val="28"/>
          <w:szCs w:val="28"/>
        </w:rPr>
        <w:t xml:space="preserve"> APP/E2205/W/21/3284479</w:t>
      </w:r>
    </w:p>
    <w:p w14:paraId="43139324" w14:textId="77777777" w:rsidR="0002773C" w:rsidRPr="0002773C" w:rsidRDefault="0002773C" w:rsidP="0002773C">
      <w:pPr>
        <w:spacing w:after="0"/>
        <w:ind w:left="567" w:hanging="567"/>
        <w:jc w:val="center"/>
        <w:rPr>
          <w:rFonts w:ascii="Arial" w:eastAsia="Calibri" w:hAnsi="Arial" w:cs="Arial"/>
          <w:b/>
          <w:bCs/>
          <w:color w:val="auto"/>
          <w:lang w:val="en-GB" w:bidi="ar-SA"/>
        </w:rPr>
      </w:pPr>
    </w:p>
    <w:p w14:paraId="61B26B96" w14:textId="77777777" w:rsidR="004B154D" w:rsidRPr="004B154D" w:rsidRDefault="004B154D" w:rsidP="004B154D">
      <w:pPr>
        <w:spacing w:after="0"/>
        <w:jc w:val="center"/>
        <w:rPr>
          <w:rFonts w:ascii="Arial" w:hAnsi="Arial" w:cs="Arial"/>
          <w:b/>
          <w:bCs/>
          <w:color w:val="auto"/>
          <w:sz w:val="28"/>
          <w:szCs w:val="28"/>
          <w:lang w:val="en-GB" w:bidi="ar-SA"/>
        </w:rPr>
      </w:pPr>
      <w:r w:rsidRPr="004B154D">
        <w:rPr>
          <w:rFonts w:ascii="Arial" w:hAnsi="Arial" w:cs="Arial"/>
          <w:b/>
          <w:bCs/>
          <w:color w:val="auto"/>
          <w:sz w:val="28"/>
          <w:szCs w:val="28"/>
          <w:lang w:val="en-GB" w:bidi="ar-SA"/>
        </w:rPr>
        <w:t xml:space="preserve">List of Appeal Drawings </w:t>
      </w:r>
    </w:p>
    <w:p w14:paraId="14D63D00" w14:textId="77777777" w:rsidR="004B154D" w:rsidRPr="004B154D" w:rsidRDefault="004B154D" w:rsidP="004B154D">
      <w:pPr>
        <w:spacing w:after="0"/>
        <w:jc w:val="center"/>
        <w:rPr>
          <w:rFonts w:ascii="Arial" w:hAnsi="Arial" w:cs="Arial"/>
          <w:b/>
          <w:bCs/>
          <w:color w:val="auto"/>
          <w:sz w:val="28"/>
          <w:szCs w:val="28"/>
          <w:lang w:val="en-GB" w:bidi="ar-SA"/>
        </w:rPr>
      </w:pPr>
      <w:r w:rsidRPr="004B154D">
        <w:rPr>
          <w:rFonts w:ascii="Arial" w:hAnsi="Arial" w:cs="Arial"/>
          <w:b/>
          <w:bCs/>
          <w:color w:val="auto"/>
          <w:sz w:val="28"/>
          <w:szCs w:val="28"/>
          <w:lang w:val="en-GB" w:bidi="ar-SA"/>
        </w:rPr>
        <w:t xml:space="preserve">For Determination and for Information </w:t>
      </w:r>
    </w:p>
    <w:p w14:paraId="0D088857" w14:textId="79EEE4DD" w:rsidR="00C27000" w:rsidRDefault="00C27000" w:rsidP="005C4676">
      <w:pPr>
        <w:spacing w:after="0"/>
        <w:ind w:left="567" w:hanging="567"/>
        <w:jc w:val="center"/>
        <w:rPr>
          <w:rFonts w:ascii="Arial" w:eastAsia="Calibri" w:hAnsi="Arial" w:cs="Arial"/>
          <w:b/>
          <w:bCs/>
          <w:color w:val="auto"/>
          <w:sz w:val="22"/>
          <w:szCs w:val="22"/>
          <w:lang w:val="en-GB" w:bidi="ar-SA"/>
        </w:rPr>
      </w:pPr>
    </w:p>
    <w:p w14:paraId="5CCEF782" w14:textId="77777777" w:rsidR="004B154D" w:rsidRDefault="004B154D" w:rsidP="005C4676">
      <w:pPr>
        <w:spacing w:after="0"/>
        <w:ind w:left="567" w:hanging="567"/>
        <w:jc w:val="center"/>
        <w:rPr>
          <w:rFonts w:ascii="Arial" w:eastAsia="Calibri" w:hAnsi="Arial" w:cs="Arial"/>
          <w:b/>
          <w:bCs/>
          <w:color w:val="auto"/>
          <w:sz w:val="22"/>
          <w:szCs w:val="22"/>
          <w:lang w:val="en-GB" w:bidi="ar-SA"/>
        </w:rPr>
      </w:pPr>
    </w:p>
    <w:p w14:paraId="425ACF5B" w14:textId="77777777" w:rsidR="00775443" w:rsidRPr="003A2DE2" w:rsidRDefault="00775443" w:rsidP="00523FFA">
      <w:pPr>
        <w:spacing w:after="0"/>
        <w:ind w:left="567" w:hanging="567"/>
        <w:jc w:val="both"/>
        <w:rPr>
          <w:rFonts w:ascii="Arial" w:eastAsia="Calibri" w:hAnsi="Arial" w:cs="Arial"/>
          <w:b/>
          <w:bCs/>
          <w:color w:val="auto"/>
          <w:sz w:val="22"/>
          <w:szCs w:val="22"/>
          <w:lang w:val="en-GB" w:bidi="ar-SA"/>
        </w:rPr>
      </w:pPr>
    </w:p>
    <w:p w14:paraId="46E0EDDF" w14:textId="0AFA0E92" w:rsidR="005C4676" w:rsidRPr="005C4676" w:rsidRDefault="005C4676" w:rsidP="005C4676">
      <w:pPr>
        <w:spacing w:after="0"/>
        <w:jc w:val="both"/>
        <w:rPr>
          <w:rFonts w:ascii="Arial" w:eastAsia="Calibri" w:hAnsi="Arial" w:cs="Arial"/>
          <w:i/>
          <w:iCs/>
          <w:color w:val="auto"/>
          <w:sz w:val="22"/>
          <w:szCs w:val="22"/>
          <w:lang w:val="en-GB" w:bidi="ar-SA"/>
        </w:rPr>
      </w:pPr>
      <w:r w:rsidRPr="005C4676">
        <w:rPr>
          <w:rFonts w:ascii="Arial" w:eastAsia="Calibri" w:hAnsi="Arial" w:cs="Arial"/>
          <w:i/>
          <w:iCs/>
          <w:color w:val="auto"/>
          <w:sz w:val="22"/>
          <w:szCs w:val="22"/>
          <w:lang w:val="en-GB" w:bidi="ar-SA"/>
        </w:rPr>
        <w:t>Hybrid Application compris</w:t>
      </w:r>
      <w:r>
        <w:rPr>
          <w:rFonts w:ascii="Arial" w:eastAsia="Calibri" w:hAnsi="Arial" w:cs="Arial"/>
          <w:i/>
          <w:iCs/>
          <w:color w:val="auto"/>
          <w:sz w:val="22"/>
          <w:szCs w:val="22"/>
          <w:lang w:val="en-GB" w:bidi="ar-SA"/>
        </w:rPr>
        <w:t>ing</w:t>
      </w:r>
      <w:r w:rsidRPr="005C4676">
        <w:rPr>
          <w:rFonts w:ascii="Arial" w:eastAsia="Calibri" w:hAnsi="Arial" w:cs="Arial"/>
          <w:i/>
          <w:iCs/>
          <w:color w:val="auto"/>
          <w:sz w:val="22"/>
          <w:szCs w:val="22"/>
          <w:lang w:val="en-GB" w:bidi="ar-SA"/>
        </w:rPr>
        <w:t>:</w:t>
      </w:r>
    </w:p>
    <w:p w14:paraId="5E1095CA" w14:textId="77777777" w:rsidR="00C27000" w:rsidRPr="00C27000" w:rsidRDefault="005C4676" w:rsidP="00C27000">
      <w:pPr>
        <w:spacing w:after="0"/>
        <w:jc w:val="both"/>
        <w:rPr>
          <w:rFonts w:ascii="Arial" w:hAnsi="Arial" w:cs="Arial"/>
          <w:i/>
          <w:iCs/>
          <w:color w:val="auto"/>
          <w:sz w:val="22"/>
          <w:szCs w:val="22"/>
          <w:lang w:bidi="ar-SA"/>
        </w:rPr>
      </w:pPr>
      <w:r w:rsidRPr="00C27000">
        <w:rPr>
          <w:rFonts w:ascii="Arial" w:eastAsia="Calibri" w:hAnsi="Arial" w:cs="Arial"/>
          <w:i/>
          <w:iCs/>
          <w:color w:val="auto"/>
          <w:sz w:val="22"/>
          <w:szCs w:val="22"/>
          <w:lang w:val="en-GB" w:bidi="ar-SA"/>
        </w:rPr>
        <w:t>‘</w:t>
      </w:r>
      <w:r w:rsidR="00C27000" w:rsidRPr="00C27000">
        <w:rPr>
          <w:rFonts w:ascii="Arial" w:hAnsi="Arial" w:cs="Arial"/>
          <w:i/>
          <w:iCs/>
          <w:color w:val="auto"/>
          <w:sz w:val="22"/>
          <w:szCs w:val="22"/>
          <w:lang w:bidi="ar-SA"/>
        </w:rPr>
        <w:t xml:space="preserve">‘a) Outline application for the development of up to 145 residential dwellings (50% affordable) including the creation of access points from Appledore Road (1 x all modes and 1 x emergency, pedestrian, and cycle only) and Woodchurch Road (pedestrian and cycle only), and creation of a network of roads, footways, and cycleways through the site. Provision of open space including children's play areas, community orchard, sustainable drainage systems, landscape buffers and green links all on 12.35 ha of the site. (Matters for approval: Access) </w:t>
      </w:r>
    </w:p>
    <w:p w14:paraId="3D4F544E" w14:textId="77777777" w:rsidR="00C27000" w:rsidRPr="00C27000" w:rsidRDefault="00C27000" w:rsidP="00C27000">
      <w:pPr>
        <w:spacing w:after="0"/>
        <w:jc w:val="both"/>
        <w:rPr>
          <w:rFonts w:ascii="Arial" w:hAnsi="Arial" w:cs="Arial"/>
          <w:i/>
          <w:iCs/>
          <w:color w:val="auto"/>
          <w:sz w:val="22"/>
          <w:szCs w:val="22"/>
          <w:lang w:bidi="ar-SA"/>
        </w:rPr>
      </w:pPr>
      <w:r w:rsidRPr="00C27000">
        <w:rPr>
          <w:rFonts w:ascii="Arial" w:hAnsi="Arial" w:cs="Arial"/>
          <w:i/>
          <w:iCs/>
          <w:color w:val="auto"/>
          <w:sz w:val="22"/>
          <w:szCs w:val="22"/>
          <w:lang w:bidi="ar-SA"/>
        </w:rPr>
        <w:t xml:space="preserve">And </w:t>
      </w:r>
    </w:p>
    <w:p w14:paraId="2761F9B9" w14:textId="489BDC7E" w:rsidR="00C27000" w:rsidRPr="00C27000" w:rsidRDefault="00C27000" w:rsidP="00C27000">
      <w:pPr>
        <w:spacing w:after="0"/>
        <w:jc w:val="both"/>
        <w:rPr>
          <w:rFonts w:ascii="Arial" w:hAnsi="Arial" w:cs="Arial"/>
          <w:i/>
          <w:iCs/>
          <w:color w:val="auto"/>
          <w:sz w:val="22"/>
          <w:szCs w:val="22"/>
          <w:lang w:bidi="ar-SA"/>
        </w:rPr>
      </w:pPr>
      <w:r w:rsidRPr="00C27000">
        <w:rPr>
          <w:rFonts w:ascii="Arial" w:hAnsi="Arial" w:cs="Arial"/>
          <w:i/>
          <w:iCs/>
          <w:color w:val="auto"/>
          <w:sz w:val="22"/>
          <w:szCs w:val="22"/>
          <w:lang w:bidi="ar-SA"/>
        </w:rPr>
        <w:t xml:space="preserve">b) Full planning permission for the change of land use from agricultural land to land to be used as a </w:t>
      </w:r>
      <w:bookmarkStart w:id="0" w:name="_Hlk83029709"/>
      <w:bookmarkStart w:id="1" w:name="_Hlk79495705"/>
      <w:r w:rsidRPr="00672C32">
        <w:rPr>
          <w:rFonts w:ascii="Arial" w:hAnsi="Arial" w:cs="Arial"/>
          <w:i/>
          <w:iCs/>
          <w:color w:val="auto"/>
          <w:sz w:val="22"/>
          <w:szCs w:val="22"/>
          <w:lang w:bidi="ar-SA"/>
        </w:rPr>
        <w:t>Country</w:t>
      </w:r>
      <w:bookmarkEnd w:id="0"/>
      <w:bookmarkEnd w:id="1"/>
      <w:r w:rsidR="004B154D">
        <w:rPr>
          <w:rFonts w:ascii="Arial" w:hAnsi="Arial" w:cs="Arial"/>
          <w:i/>
          <w:iCs/>
          <w:color w:val="auto"/>
          <w:sz w:val="22"/>
          <w:szCs w:val="22"/>
          <w:lang w:bidi="ar-SA"/>
        </w:rPr>
        <w:t xml:space="preserve"> Park </w:t>
      </w:r>
      <w:r w:rsidRPr="00672C32">
        <w:rPr>
          <w:rFonts w:ascii="Arial" w:hAnsi="Arial" w:cs="Arial"/>
          <w:i/>
          <w:iCs/>
          <w:color w:val="auto"/>
          <w:sz w:val="22"/>
          <w:szCs w:val="22"/>
          <w:lang w:bidi="ar-SA"/>
        </w:rPr>
        <w:t>(</w:t>
      </w:r>
      <w:r w:rsidRPr="00C27000">
        <w:rPr>
          <w:rFonts w:ascii="Arial" w:hAnsi="Arial" w:cs="Arial"/>
          <w:i/>
          <w:iCs/>
          <w:color w:val="auto"/>
          <w:sz w:val="22"/>
          <w:szCs w:val="22"/>
          <w:lang w:bidi="ar-SA"/>
        </w:rPr>
        <w:t>8.66 ha), and land to be used as formal sports pitches (3.33 ha), together with pavilion to serve the proposal and the surrounding area. Including accesses, ancillary parking, pathways, sustainable drainage systems and associated landscaping</w:t>
      </w:r>
    </w:p>
    <w:p w14:paraId="0EC9A6D8" w14:textId="74B5E953" w:rsidR="003A2DE2" w:rsidRDefault="003A2DE2" w:rsidP="00C27000">
      <w:pPr>
        <w:spacing w:after="0"/>
        <w:jc w:val="both"/>
        <w:rPr>
          <w:rFonts w:ascii="Arial" w:eastAsia="Calibri" w:hAnsi="Arial" w:cs="Arial"/>
          <w:i/>
          <w:iCs/>
          <w:color w:val="auto"/>
          <w:sz w:val="22"/>
          <w:szCs w:val="22"/>
          <w:lang w:val="en-GB" w:bidi="ar-SA"/>
        </w:rPr>
      </w:pPr>
    </w:p>
    <w:p w14:paraId="0264A82A" w14:textId="6A9413FE" w:rsidR="003A2DE2" w:rsidRDefault="003A2DE2" w:rsidP="00523FFA">
      <w:pPr>
        <w:spacing w:after="0"/>
        <w:jc w:val="both"/>
        <w:rPr>
          <w:rFonts w:ascii="Arial" w:eastAsia="Calibri" w:hAnsi="Arial" w:cs="Arial"/>
          <w:i/>
          <w:iCs/>
          <w:color w:val="auto"/>
          <w:sz w:val="22"/>
          <w:szCs w:val="22"/>
          <w:lang w:val="en-GB" w:bidi="ar-SA"/>
        </w:rPr>
      </w:pPr>
    </w:p>
    <w:p w14:paraId="4DCFF514" w14:textId="77777777" w:rsidR="003A2DE2" w:rsidRPr="003A2DE2" w:rsidRDefault="003A2DE2" w:rsidP="00523FFA">
      <w:pPr>
        <w:spacing w:after="0"/>
        <w:jc w:val="both"/>
        <w:rPr>
          <w:rFonts w:ascii="Arial" w:eastAsia="Calibri" w:hAnsi="Arial" w:cs="Arial"/>
          <w:i/>
          <w:iCs/>
          <w:color w:val="auto"/>
          <w:sz w:val="22"/>
          <w:szCs w:val="22"/>
          <w:lang w:val="en-GB" w:bidi="ar-SA"/>
        </w:rPr>
      </w:pPr>
    </w:p>
    <w:p w14:paraId="0DAC28CB" w14:textId="3B8DABB4" w:rsidR="00E62E97" w:rsidRDefault="00E62E97">
      <w:pPr>
        <w:spacing w:after="0"/>
        <w:rPr>
          <w:rFonts w:ascii="Arial" w:hAnsi="Arial" w:cs="Arial"/>
          <w:b/>
          <w:bCs/>
          <w:color w:val="auto"/>
          <w:sz w:val="36"/>
          <w:szCs w:val="36"/>
          <w:lang w:val="en-GB" w:bidi="ar-SA"/>
        </w:rPr>
      </w:pPr>
      <w:r>
        <w:rPr>
          <w:rFonts w:ascii="Arial" w:hAnsi="Arial" w:cs="Arial"/>
          <w:b/>
          <w:bCs/>
          <w:color w:val="auto"/>
          <w:sz w:val="36"/>
          <w:szCs w:val="36"/>
          <w:lang w:val="en-GB" w:bidi="ar-SA"/>
        </w:rPr>
        <w:br w:type="page"/>
      </w:r>
    </w:p>
    <w:p w14:paraId="45422FBC" w14:textId="76391D8A" w:rsidR="00BF7AE7" w:rsidRPr="006A0FED" w:rsidRDefault="006A0FED" w:rsidP="00BF7AE7">
      <w:pPr>
        <w:pStyle w:val="ListParagraph"/>
        <w:spacing w:after="0"/>
        <w:ind w:left="709"/>
        <w:jc w:val="both"/>
        <w:rPr>
          <w:rFonts w:ascii="Arial" w:hAnsi="Arial" w:cs="Arial"/>
          <w:color w:val="auto"/>
          <w:sz w:val="22"/>
          <w:szCs w:val="22"/>
          <w:u w:val="single"/>
          <w:lang w:bidi="ar-SA"/>
        </w:rPr>
      </w:pPr>
      <w:r w:rsidRPr="006A0FED">
        <w:rPr>
          <w:rFonts w:ascii="Arial" w:hAnsi="Arial" w:cs="Arial"/>
          <w:color w:val="auto"/>
          <w:sz w:val="22"/>
          <w:szCs w:val="22"/>
          <w:u w:val="single"/>
          <w:lang w:bidi="ar-SA"/>
        </w:rPr>
        <w:lastRenderedPageBreak/>
        <w:t xml:space="preserve">The appeal drawings: </w:t>
      </w:r>
    </w:p>
    <w:p w14:paraId="1C796E30" w14:textId="77777777" w:rsidR="006A0FED" w:rsidRDefault="006A0FED" w:rsidP="00BF7AE7">
      <w:pPr>
        <w:pStyle w:val="ListParagraph"/>
        <w:spacing w:after="0"/>
        <w:ind w:left="709"/>
        <w:jc w:val="both"/>
        <w:rPr>
          <w:rFonts w:ascii="Arial" w:hAnsi="Arial" w:cs="Arial"/>
          <w:color w:val="auto"/>
          <w:sz w:val="22"/>
          <w:szCs w:val="22"/>
          <w:lang w:bidi="ar-SA"/>
        </w:rPr>
      </w:pPr>
    </w:p>
    <w:p w14:paraId="48879246" w14:textId="1090E302" w:rsidR="00E62E97" w:rsidRPr="00E62E97" w:rsidRDefault="00B02024" w:rsidP="00E62E97">
      <w:pPr>
        <w:spacing w:after="0"/>
        <w:rPr>
          <w:rFonts w:ascii="Arial" w:hAnsi="Arial" w:cs="Arial"/>
          <w:color w:val="auto"/>
          <w:sz w:val="22"/>
          <w:szCs w:val="22"/>
          <w:lang w:bidi="ar-SA"/>
        </w:rPr>
      </w:pPr>
      <w:r>
        <w:rPr>
          <w:rFonts w:ascii="Arial" w:hAnsi="Arial" w:cs="Arial"/>
          <w:color w:val="auto"/>
          <w:sz w:val="22"/>
          <w:szCs w:val="22"/>
          <w:lang w:bidi="ar-SA"/>
        </w:rPr>
        <w:t>1</w:t>
      </w:r>
      <w:r>
        <w:rPr>
          <w:rFonts w:ascii="Arial" w:hAnsi="Arial" w:cs="Arial"/>
          <w:color w:val="auto"/>
          <w:sz w:val="22"/>
          <w:szCs w:val="22"/>
          <w:lang w:bidi="ar-SA"/>
        </w:rPr>
        <w:tab/>
      </w:r>
      <w:r w:rsidR="00E62E97" w:rsidRPr="00E62E97">
        <w:rPr>
          <w:rFonts w:ascii="Arial" w:eastAsia="Calibri" w:hAnsi="Arial" w:cs="Arial"/>
          <w:color w:val="auto"/>
          <w:sz w:val="22"/>
          <w:szCs w:val="22"/>
          <w:lang w:val="en-GB" w:bidi="ar-SA"/>
        </w:rPr>
        <w:t>It is agreed that the appeal drawings for determination comprise:</w:t>
      </w:r>
    </w:p>
    <w:p w14:paraId="14037368" w14:textId="77777777" w:rsidR="00E62E97" w:rsidRPr="00E62E97" w:rsidRDefault="00E62E97" w:rsidP="00E62E97">
      <w:pPr>
        <w:suppressAutoHyphens w:val="0"/>
        <w:spacing w:after="0" w:line="259" w:lineRule="auto"/>
        <w:ind w:left="709"/>
        <w:contextualSpacing/>
        <w:jc w:val="both"/>
        <w:rPr>
          <w:rFonts w:ascii="Arial" w:eastAsia="Calibri" w:hAnsi="Arial" w:cs="Arial"/>
          <w:color w:val="auto"/>
          <w:sz w:val="22"/>
          <w:szCs w:val="22"/>
          <w:lang w:val="en-GB" w:bidi="ar-SA"/>
        </w:rPr>
      </w:pPr>
    </w:p>
    <w:p w14:paraId="636F0671"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 xml:space="preserve">21037- RFT - 00 - 00 - DR - A – 0100 rev P02 - Site Location Plan </w:t>
      </w:r>
    </w:p>
    <w:p w14:paraId="3556F697"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643EDB04" w14:textId="2558C722"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21037 - RFT- 00 –XX- DR - A – 101ReV P05 - Detailed application identification plan</w:t>
      </w:r>
      <w:r w:rsidR="0002773C">
        <w:rPr>
          <w:rStyle w:val="FootnoteReference"/>
          <w:rFonts w:ascii="Arial" w:eastAsia="Calibri" w:hAnsi="Arial" w:cs="Arial"/>
          <w:color w:val="auto"/>
          <w:sz w:val="22"/>
          <w:szCs w:val="22"/>
          <w:lang w:val="en-GB" w:bidi="ar-SA"/>
        </w:rPr>
        <w:footnoteReference w:id="1"/>
      </w:r>
    </w:p>
    <w:p w14:paraId="5A651253" w14:textId="77777777" w:rsidR="00E62E97" w:rsidRPr="00E62E97" w:rsidRDefault="00E62E97" w:rsidP="00E62E97">
      <w:pPr>
        <w:suppressAutoHyphens w:val="0"/>
        <w:spacing w:after="0" w:line="259" w:lineRule="auto"/>
        <w:ind w:left="709"/>
        <w:contextualSpacing/>
        <w:jc w:val="both"/>
        <w:rPr>
          <w:rFonts w:ascii="Arial" w:eastAsia="Calibri" w:hAnsi="Arial" w:cs="Arial"/>
          <w:color w:val="auto"/>
          <w:sz w:val="22"/>
          <w:szCs w:val="22"/>
          <w:lang w:val="en-GB" w:bidi="ar-SA"/>
        </w:rPr>
      </w:pPr>
    </w:p>
    <w:p w14:paraId="727CED3D" w14:textId="137B9433"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403.06269.00058.landscape1 Rev 1 - Landscape masterplan for the whole </w:t>
      </w:r>
      <w:r w:rsidR="0002773C">
        <w:rPr>
          <w:rStyle w:val="FootnoteReference"/>
          <w:rFonts w:ascii="Arial" w:eastAsia="Calibri" w:hAnsi="Arial" w:cs="Arial"/>
          <w:color w:val="auto"/>
          <w:sz w:val="22"/>
          <w:szCs w:val="22"/>
          <w:lang w:val="en-GB" w:bidi="ar-SA"/>
        </w:rPr>
        <w:footnoteReference w:id="2"/>
      </w:r>
    </w:p>
    <w:p w14:paraId="3DA63D5D" w14:textId="111CA892"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(the plan is illustrative and is approving no details with regards to the extent of the outline area as show on drawing  21037 - RFT- 00 –XX- DR - A – 101ReV P05)</w:t>
      </w:r>
    </w:p>
    <w:p w14:paraId="2D8CEA89"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120E43C4" w14:textId="6232083E"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 xml:space="preserve">403.06269.00058.landscape 2 Rev 1 - Landscape masterplan for the country park and sports facilities </w:t>
      </w:r>
      <w:r w:rsidR="0002773C">
        <w:rPr>
          <w:rStyle w:val="FootnoteReference"/>
          <w:rFonts w:ascii="Arial" w:eastAsia="Calibri" w:hAnsi="Arial" w:cs="Arial"/>
          <w:color w:val="auto"/>
          <w:sz w:val="22"/>
          <w:szCs w:val="22"/>
          <w:lang w:val="en-GB" w:bidi="ar-SA"/>
        </w:rPr>
        <w:footnoteReference w:id="3"/>
      </w:r>
    </w:p>
    <w:p w14:paraId="484A804F" w14:textId="467A7046"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(the plan is illustrative and is approving no details with regards to the extent of the outline area as show on drawing  21037 - RFT- 00 –XX- DR - A – 101ReV P05)</w:t>
      </w:r>
    </w:p>
    <w:p w14:paraId="6D2922D3"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5E29E778" w14:textId="5D5AD9BB"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 xml:space="preserve">403.06269.00058.landscape 3 -  Landscape masterplan for the pavilion area </w:t>
      </w:r>
      <w:r w:rsidR="0002773C">
        <w:rPr>
          <w:rStyle w:val="FootnoteReference"/>
          <w:rFonts w:ascii="Arial" w:eastAsia="Calibri" w:hAnsi="Arial" w:cs="Arial"/>
          <w:color w:val="auto"/>
          <w:sz w:val="22"/>
          <w:szCs w:val="22"/>
          <w:lang w:val="en-GB" w:bidi="ar-SA"/>
        </w:rPr>
        <w:footnoteReference w:id="4"/>
      </w:r>
      <w:r w:rsidRPr="00E62E97">
        <w:rPr>
          <w:rFonts w:ascii="Arial" w:eastAsia="Calibri" w:hAnsi="Arial" w:cs="Arial"/>
          <w:color w:val="auto"/>
          <w:sz w:val="22"/>
          <w:szCs w:val="22"/>
          <w:lang w:val="en-GB" w:bidi="ar-SA"/>
        </w:rPr>
        <w:t xml:space="preserve">  </w:t>
      </w:r>
    </w:p>
    <w:p w14:paraId="08A1D950" w14:textId="3F7A9960"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(the plan is illustrative and is approving no details with regards to the extent of the outline area as show on drawing  21037 - RFT- 00 –XX- DR - A – 101ReV P05)</w:t>
      </w:r>
    </w:p>
    <w:p w14:paraId="441A890F"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4908EABA"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403.06269.00058.landscape 4 - Landscape masterplan for the orchard </w:t>
      </w:r>
    </w:p>
    <w:p w14:paraId="7621B915"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(the plan is illustrative and is approving no details with regards to the extent of the outline area as show on drawing  21037 - RFT- 00 –XX- DR - A – 101ReV P05)</w:t>
      </w:r>
    </w:p>
    <w:p w14:paraId="06C660D4"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037D64C9"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 xml:space="preserve">TGMS1044.18-1 rev 8  - Proposed and Existing Levels – Fields F10 and F14 </w:t>
      </w:r>
    </w:p>
    <w:p w14:paraId="7C90163C"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3EB1E3DF" w14:textId="6C24E5B6" w:rsidR="00E62E97" w:rsidRPr="00281230" w:rsidRDefault="00E62E97" w:rsidP="00E62E97">
      <w:pPr>
        <w:suppressAutoHyphens w:val="0"/>
        <w:spacing w:after="160" w:line="259" w:lineRule="auto"/>
        <w:ind w:left="709"/>
        <w:contextualSpacing/>
        <w:jc w:val="both"/>
        <w:rPr>
          <w:rFonts w:ascii="Arial" w:eastAsia="Calibri" w:hAnsi="Arial" w:cs="Arial"/>
          <w:color w:val="auto"/>
          <w:sz w:val="22"/>
          <w:szCs w:val="22"/>
          <w:lang w:val="en" w:bidi="ar-SA"/>
        </w:rPr>
      </w:pPr>
      <w:r w:rsidRPr="00281230">
        <w:rPr>
          <w:rFonts w:ascii="Arial" w:eastAsia="Calibri" w:hAnsi="Arial" w:cs="Arial"/>
          <w:color w:val="auto"/>
          <w:sz w:val="22"/>
          <w:szCs w:val="22"/>
          <w:lang w:val="en" w:bidi="ar-SA"/>
        </w:rPr>
        <w:t xml:space="preserve">7657 03 01 rev </w:t>
      </w:r>
      <w:r w:rsidR="00281230" w:rsidRPr="00281230">
        <w:rPr>
          <w:rFonts w:ascii="Arial" w:eastAsia="Calibri" w:hAnsi="Arial" w:cs="Arial"/>
          <w:color w:val="auto"/>
          <w:sz w:val="22"/>
          <w:szCs w:val="22"/>
          <w:lang w:val="en" w:bidi="ar-SA"/>
        </w:rPr>
        <w:t>E</w:t>
      </w:r>
      <w:r w:rsidRPr="00281230">
        <w:rPr>
          <w:rFonts w:ascii="Arial" w:eastAsia="Calibri" w:hAnsi="Arial" w:cs="Arial"/>
          <w:color w:val="auto"/>
          <w:sz w:val="22"/>
          <w:szCs w:val="22"/>
          <w:lang w:val="en" w:bidi="ar-SA"/>
        </w:rPr>
        <w:t> - Block Plan - Proposed Clubhouse Building - Land at Appledore Road Tenterden</w:t>
      </w:r>
    </w:p>
    <w:p w14:paraId="497FC764"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 w:bidi="ar-SA"/>
        </w:rPr>
      </w:pPr>
    </w:p>
    <w:p w14:paraId="461117F3"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 w:bidi="ar-SA"/>
        </w:rPr>
        <w:t>7657 03 02 rev F - Floor Plan - Proposed Clubhouse Building - Land at Appledore Road Tenterden</w:t>
      </w:r>
    </w:p>
    <w:p w14:paraId="18D0B034"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19047616"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 w:bidi="ar-SA"/>
        </w:rPr>
        <w:t>7657 03 03 rev G - Elevations - Proposed Clubhouse Building - Land at Appledore Road Tenterden</w:t>
      </w:r>
    </w:p>
    <w:p w14:paraId="5B32F080"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 w:bidi="ar-SA"/>
        </w:rPr>
      </w:pPr>
    </w:p>
    <w:p w14:paraId="4C41356B"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 xml:space="preserve">ITL9289-GA-100  - Proposed site access arrangement, pedestrian, cycle, and emergency access at land adjacent to number 13 Appledore Road </w:t>
      </w:r>
    </w:p>
    <w:p w14:paraId="7CAB1851"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4AD0E272"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 xml:space="preserve">ITL9289-GA-102 - Proposed site access arrangement, school land    </w:t>
      </w:r>
    </w:p>
    <w:p w14:paraId="7B233F13"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lastRenderedPageBreak/>
        <w:t>ITL9289-GA-105 - Appledore Road, proposed extension of 30mph speed limit and location of traffic calming measures</w:t>
      </w:r>
    </w:p>
    <w:p w14:paraId="1237A3FB"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7B9A9332"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ITL9289-GA-106 - Appledore Road, proposed extension of 30mph speed limit and location of traffic calming measures (Detail 1 of 3)</w:t>
      </w:r>
    </w:p>
    <w:p w14:paraId="740DDC26"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52C388BA"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ITL9289-GA-107  - Appledore Road, proposed extension of 30mph speed limit and location of traffic calming measures (Detail 2 of 3</w:t>
      </w:r>
    </w:p>
    <w:p w14:paraId="32612934"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54767D5E"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ITL9289-GA-108 - Appledore Road, proposed extension of 30mph speed limit and location of traffic calming measures (Detail 3 of 3</w:t>
      </w:r>
    </w:p>
    <w:p w14:paraId="60B451F1"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00B87FBE"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ITL9289-GA-113 - Proposed site access arrangement, pedestrian, and cycle access from Woodchurch Road</w:t>
      </w:r>
    </w:p>
    <w:p w14:paraId="410952CC"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1DBA2D7C"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ITL9289-GA-114 - Proposed internal street design towards sport pitches F</w:t>
      </w:r>
    </w:p>
    <w:p w14:paraId="0A6FB708"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7ACD5E3B"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 w:bidi="ar-SA"/>
        </w:rPr>
        <w:t xml:space="preserve">RSK-C-ALL-05-03-01 Rev P07 - Proposed Surface Water General Arrangement </w:t>
      </w:r>
    </w:p>
    <w:p w14:paraId="33A503B5"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 w:bidi="ar-SA"/>
        </w:rPr>
      </w:pPr>
      <w:r w:rsidRPr="00E62E97">
        <w:rPr>
          <w:rFonts w:ascii="Arial" w:eastAsia="Calibri" w:hAnsi="Arial" w:cs="Arial"/>
          <w:color w:val="auto"/>
          <w:sz w:val="22"/>
          <w:szCs w:val="22"/>
          <w:lang w:val="en" w:bidi="ar-SA"/>
        </w:rPr>
        <w:t>(Sheet 1 of 2)</w:t>
      </w:r>
    </w:p>
    <w:p w14:paraId="5C8BFD69"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(the plan is illustrative and is approving no details with regards to the extent of the outline area as show on drawing  21037 - RFT- 00 –XX- DR - A – 101ReVP05)</w:t>
      </w:r>
    </w:p>
    <w:p w14:paraId="01858A01"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513A5267" w14:textId="77777777" w:rsid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 w:bidi="ar-SA"/>
        </w:rPr>
      </w:pPr>
      <w:r w:rsidRPr="00E62E97">
        <w:rPr>
          <w:rFonts w:ascii="Arial" w:eastAsia="Calibri" w:hAnsi="Arial" w:cs="Arial"/>
          <w:color w:val="auto"/>
          <w:sz w:val="22"/>
          <w:szCs w:val="22"/>
          <w:lang w:val="en" w:bidi="ar-SA"/>
        </w:rPr>
        <w:t xml:space="preserve">RSK-C-ALL-05-03-02 Rev P07 - Proposed Surface Water General Arrangement </w:t>
      </w:r>
    </w:p>
    <w:p w14:paraId="7B0BE834" w14:textId="1C750B2C"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 w:bidi="ar-SA"/>
        </w:rPr>
      </w:pPr>
      <w:r w:rsidRPr="00E62E97">
        <w:rPr>
          <w:rFonts w:ascii="Arial" w:eastAsia="Calibri" w:hAnsi="Arial" w:cs="Arial"/>
          <w:color w:val="auto"/>
          <w:sz w:val="22"/>
          <w:szCs w:val="22"/>
          <w:lang w:val="en" w:bidi="ar-SA"/>
        </w:rPr>
        <w:t xml:space="preserve">(Sheet 2 of 2) </w:t>
      </w:r>
    </w:p>
    <w:p w14:paraId="12D81AAA"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(the plan is illustrative and is approving no details with regards to the extent of the outline area as show on drawing  21037 - RFT- 00 –XX- DR - A – 101ReV P05)</w:t>
      </w:r>
    </w:p>
    <w:p w14:paraId="0783AFDF"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61FEB5C2" w14:textId="74DA8EAE" w:rsidR="00E62E97" w:rsidRPr="00281230"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RSK-C-ALL-05-05-</w:t>
      </w:r>
      <w:r w:rsidRPr="00281230">
        <w:rPr>
          <w:rFonts w:ascii="Arial" w:eastAsia="Calibri" w:hAnsi="Arial" w:cs="Arial"/>
          <w:color w:val="auto"/>
          <w:sz w:val="22"/>
          <w:szCs w:val="22"/>
          <w:lang w:val="en-GB" w:bidi="ar-SA"/>
        </w:rPr>
        <w:t xml:space="preserve">01 - </w:t>
      </w:r>
      <w:r w:rsidR="00E736DB" w:rsidRPr="00281230">
        <w:rPr>
          <w:rFonts w:ascii="Arial" w:eastAsia="Calibri" w:hAnsi="Arial" w:cs="Arial"/>
          <w:color w:val="auto"/>
          <w:sz w:val="22"/>
          <w:szCs w:val="22"/>
          <w:lang w:val="en-GB" w:bidi="ar-SA"/>
        </w:rPr>
        <w:t xml:space="preserve">Rev P06 - </w:t>
      </w:r>
      <w:r w:rsidRPr="00281230">
        <w:rPr>
          <w:rFonts w:ascii="Arial" w:eastAsia="Calibri" w:hAnsi="Arial" w:cs="Arial"/>
          <w:color w:val="auto"/>
          <w:sz w:val="22"/>
          <w:szCs w:val="22"/>
          <w:lang w:val="en-GB" w:bidi="ar-SA"/>
        </w:rPr>
        <w:t>Proposed SuDS Features &amp; Overland Flow Routes </w:t>
      </w:r>
    </w:p>
    <w:p w14:paraId="038FB2B7" w14:textId="77777777" w:rsidR="00E62E97" w:rsidRPr="00281230"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281230">
        <w:rPr>
          <w:rFonts w:ascii="Arial" w:eastAsia="Calibri" w:hAnsi="Arial" w:cs="Arial"/>
          <w:color w:val="auto"/>
          <w:sz w:val="22"/>
          <w:szCs w:val="22"/>
          <w:lang w:val="en-GB" w:bidi="ar-SA"/>
        </w:rPr>
        <w:t>(the plan is illustrative and is approving no details with regards to the extent of the outline area as show on drawing  21037 - RFT- 00 –XX- DR - A – 101ReV P05)</w:t>
      </w:r>
    </w:p>
    <w:p w14:paraId="3AC7C4C9" w14:textId="77777777" w:rsidR="00E62E97" w:rsidRPr="00281230"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1CD5369A" w14:textId="28A583CD"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281230">
        <w:rPr>
          <w:rFonts w:ascii="Arial" w:eastAsia="Calibri" w:hAnsi="Arial" w:cs="Arial"/>
          <w:color w:val="auto"/>
          <w:sz w:val="22"/>
          <w:szCs w:val="22"/>
          <w:lang w:val="en-GB" w:bidi="ar-SA"/>
        </w:rPr>
        <w:t xml:space="preserve">RSK-C-ALL-05-07-01 -  </w:t>
      </w:r>
      <w:r w:rsidR="00E736DB" w:rsidRPr="00281230">
        <w:rPr>
          <w:rFonts w:ascii="Arial" w:eastAsia="Calibri" w:hAnsi="Arial" w:cs="Arial"/>
          <w:color w:val="auto"/>
          <w:sz w:val="22"/>
          <w:szCs w:val="22"/>
          <w:lang w:val="en-GB" w:bidi="ar-SA"/>
        </w:rPr>
        <w:t xml:space="preserve">Rev P07 - </w:t>
      </w:r>
      <w:r w:rsidRPr="00281230">
        <w:rPr>
          <w:rFonts w:ascii="Arial" w:eastAsia="Calibri" w:hAnsi="Arial" w:cs="Arial"/>
          <w:color w:val="auto"/>
          <w:sz w:val="22"/>
          <w:szCs w:val="22"/>
          <w:lang w:val="en-GB" w:bidi="ar-SA"/>
        </w:rPr>
        <w:t xml:space="preserve">Critical Hydrological </w:t>
      </w:r>
      <w:r w:rsidRPr="00E62E97">
        <w:rPr>
          <w:rFonts w:ascii="Arial" w:eastAsia="Calibri" w:hAnsi="Arial" w:cs="Arial"/>
          <w:color w:val="auto"/>
          <w:sz w:val="22"/>
          <w:szCs w:val="22"/>
          <w:lang w:val="en-GB" w:bidi="ar-SA"/>
        </w:rPr>
        <w:t>Features</w:t>
      </w:r>
    </w:p>
    <w:p w14:paraId="1F38F766"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(the plan is illustrative and is approving no details with regards to the extent of the outline area as show on drawing  21037 - RFT- 00 –XX- DR - A – 101ReV P05)</w:t>
      </w:r>
    </w:p>
    <w:p w14:paraId="6777B641"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7697D046"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RSK-C-ALL-01-02-01 Rev P06 - Existing ditch, ponds &amp; drainage features</w:t>
      </w:r>
    </w:p>
    <w:p w14:paraId="391E0684"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4FECBDCF" w14:textId="457814D5" w:rsid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 w:bidi="ar-SA"/>
        </w:rPr>
      </w:pPr>
      <w:r w:rsidRPr="00E62E97">
        <w:rPr>
          <w:rFonts w:ascii="Arial" w:eastAsia="Calibri" w:hAnsi="Arial" w:cs="Arial"/>
          <w:color w:val="auto"/>
          <w:sz w:val="22"/>
          <w:szCs w:val="22"/>
          <w:lang w:val="en" w:bidi="ar-SA"/>
        </w:rPr>
        <w:t>RSK-C-ALL-01-03-01 Rev P05 - Existing Overland Flow Routes and Catchment Areas</w:t>
      </w:r>
    </w:p>
    <w:p w14:paraId="2AC3F9EF"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483A8F75" w14:textId="6B8D4054" w:rsidR="00E62E97" w:rsidRPr="00E62E97" w:rsidRDefault="00E62E97" w:rsidP="00E62E97">
      <w:pPr>
        <w:suppressAutoHyphens w:val="0"/>
        <w:spacing w:after="160" w:line="259" w:lineRule="auto"/>
        <w:ind w:left="709" w:hanging="709"/>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2</w:t>
      </w:r>
      <w:r w:rsidRPr="00E62E97">
        <w:rPr>
          <w:rFonts w:ascii="Arial" w:eastAsia="Calibri" w:hAnsi="Arial" w:cs="Arial"/>
          <w:color w:val="auto"/>
          <w:sz w:val="22"/>
          <w:szCs w:val="22"/>
          <w:lang w:val="en-GB" w:bidi="ar-SA"/>
        </w:rPr>
        <w:tab/>
        <w:t xml:space="preserve">It is agreed that the following drawings were provided for information/illustration  purposes only </w:t>
      </w:r>
    </w:p>
    <w:p w14:paraId="099E4C81"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 w:bidi="ar-SA"/>
        </w:rPr>
        <w:t>TGMS1044.18-3 - Formation Isopachytes</w:t>
      </w:r>
    </w:p>
    <w:p w14:paraId="18E9B1E7"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585AB7DE"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21037 - RFT - 00 - ZZ - DR - A – 2500 rev P06 - Landscape Area Plan</w:t>
      </w:r>
    </w:p>
    <w:p w14:paraId="395D6642" w14:textId="50EE92DC" w:rsidR="00E736DB" w:rsidRPr="00281230" w:rsidRDefault="00E736DB"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281230">
        <w:rPr>
          <w:rFonts w:ascii="Arial" w:eastAsia="Calibri" w:hAnsi="Arial" w:cs="Arial"/>
          <w:color w:val="auto"/>
          <w:sz w:val="22"/>
          <w:szCs w:val="22"/>
          <w:lang w:val="en-GB" w:bidi="ar-SA"/>
        </w:rPr>
        <w:lastRenderedPageBreak/>
        <w:t>21037 - RFT - 00 - 00 - DR - A - 0121 S2 rev P08 - Site Plan</w:t>
      </w:r>
      <w:r w:rsidR="0002773C" w:rsidRPr="00281230">
        <w:rPr>
          <w:rStyle w:val="FootnoteReference"/>
          <w:rFonts w:ascii="Arial" w:eastAsia="Calibri" w:hAnsi="Arial" w:cs="Arial"/>
          <w:color w:val="auto"/>
          <w:sz w:val="22"/>
          <w:szCs w:val="22"/>
          <w:lang w:val="en-GB" w:bidi="ar-SA"/>
        </w:rPr>
        <w:footnoteReference w:id="5"/>
      </w:r>
    </w:p>
    <w:p w14:paraId="7D90F260" w14:textId="77777777" w:rsidR="00E736DB" w:rsidRPr="00E62E97" w:rsidRDefault="00E736DB"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37CB1E00"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403.06269.00058.landscape5 - Play area landscape detail  </w:t>
      </w:r>
    </w:p>
    <w:p w14:paraId="064AC084"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7CC84B9C"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ITL9289-GA-101 - Proposed site access arrangement, land adjacent to number 13 Appledore Road Swept path analysis – pumping appliance</w:t>
      </w:r>
    </w:p>
    <w:p w14:paraId="2B09A0B3"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2B66C4C7"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ITL9289-GA-103 - Proposed site access arrangement, school land - Swept path analysis – large refuse vehicle</w:t>
      </w:r>
    </w:p>
    <w:p w14:paraId="2097C04A"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78B8A0FC"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ITL9289-GA-104 - Proposed site access arrangement, school land - Swept path analysis – pumping appliance</w:t>
      </w:r>
    </w:p>
    <w:p w14:paraId="5E04D609"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7A940616"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ITL9289-GA-109 - Entry / exit existing driveways on Appledore Road (Plan 1 of 4)</w:t>
      </w:r>
    </w:p>
    <w:p w14:paraId="1BBA6CA3"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59E65964"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ITL9289-GA-110 - Entry / exit existing driveways on Appledore Road (Plan 2 of 4</w:t>
      </w:r>
    </w:p>
    <w:p w14:paraId="750049A9"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2716CDA9"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ITL9289-GA-111 - Entry / exit existing driveways on Appledore Road (Plan 3 of 4)</w:t>
      </w:r>
    </w:p>
    <w:p w14:paraId="30DC8A36"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17AF0DD7"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ITL9289-GA-112 - Entry / exit existing driveways on Appledore Road (Plan 4 of 4)</w:t>
      </w:r>
    </w:p>
    <w:p w14:paraId="31B2AAE0"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2E522EF0"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ITL9289-GA-115 - Proposed internal street design towards sport pitches, forward and junction visibility</w:t>
      </w:r>
    </w:p>
    <w:p w14:paraId="21DF85AE"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p>
    <w:p w14:paraId="17182B8C"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ITL9289-GA-116 - Limit of highway to be offered for adoption</w:t>
      </w:r>
    </w:p>
    <w:p w14:paraId="154B4A57" w14:textId="77777777" w:rsidR="00E62E97" w:rsidRPr="00E62E97" w:rsidRDefault="00E62E97" w:rsidP="00E62E97">
      <w:pPr>
        <w:suppressAutoHyphens w:val="0"/>
        <w:spacing w:after="0" w:line="259" w:lineRule="auto"/>
        <w:ind w:left="709"/>
        <w:contextualSpacing/>
        <w:jc w:val="both"/>
        <w:rPr>
          <w:rFonts w:ascii="Arial" w:eastAsia="Calibri" w:hAnsi="Arial" w:cs="Arial"/>
          <w:color w:val="auto"/>
          <w:sz w:val="22"/>
          <w:szCs w:val="22"/>
          <w:lang w:val="en-GB" w:bidi="ar-SA"/>
        </w:rPr>
      </w:pPr>
    </w:p>
    <w:p w14:paraId="046FB317"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ITL9289-GA-117 - Proposed internal street design towards sport pitches - Swept path analysis – large refuse vehicle</w:t>
      </w:r>
    </w:p>
    <w:p w14:paraId="4C3637C5" w14:textId="77777777" w:rsidR="00E62E97" w:rsidRPr="00E62E97" w:rsidRDefault="00E62E97" w:rsidP="00E62E97">
      <w:pPr>
        <w:suppressAutoHyphens w:val="0"/>
        <w:spacing w:after="0" w:line="259" w:lineRule="auto"/>
        <w:ind w:left="709"/>
        <w:contextualSpacing/>
        <w:jc w:val="both"/>
        <w:rPr>
          <w:rFonts w:ascii="Arial" w:eastAsia="Calibri" w:hAnsi="Arial" w:cs="Arial"/>
          <w:color w:val="auto"/>
          <w:sz w:val="22"/>
          <w:szCs w:val="22"/>
          <w:lang w:val="en-GB" w:bidi="ar-SA"/>
        </w:rPr>
      </w:pPr>
    </w:p>
    <w:p w14:paraId="5706662B" w14:textId="77777777" w:rsidR="00E62E97" w:rsidRPr="00E62E97" w:rsidRDefault="00E62E97" w:rsidP="00E62E97">
      <w:pPr>
        <w:suppressAutoHyphens w:val="0"/>
        <w:spacing w:after="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ITL9289-GA-118 - Proposed internal street design towards sport pitches - Swept path analysis – fire tender</w:t>
      </w:r>
    </w:p>
    <w:p w14:paraId="2B8A6527" w14:textId="77777777" w:rsidR="00E62E97" w:rsidRPr="00E62E97" w:rsidRDefault="00E62E97" w:rsidP="00E62E97">
      <w:pPr>
        <w:suppressAutoHyphens w:val="0"/>
        <w:spacing w:after="0" w:line="259" w:lineRule="auto"/>
        <w:ind w:left="709"/>
        <w:contextualSpacing/>
        <w:jc w:val="both"/>
        <w:rPr>
          <w:rFonts w:ascii="Arial" w:eastAsia="Calibri" w:hAnsi="Arial" w:cs="Arial"/>
          <w:color w:val="auto"/>
          <w:sz w:val="22"/>
          <w:szCs w:val="22"/>
          <w:lang w:val="en-GB" w:bidi="ar-SA"/>
        </w:rPr>
      </w:pPr>
    </w:p>
    <w:p w14:paraId="7757415C"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ITL9289-GA-119 Rev A - Site layout swept path analysis – large refuse vehicle</w:t>
      </w:r>
    </w:p>
    <w:p w14:paraId="69736F77" w14:textId="77777777" w:rsidR="00E62E97" w:rsidRPr="00E62E97" w:rsidRDefault="00E62E97" w:rsidP="00E62E97">
      <w:pPr>
        <w:suppressAutoHyphens w:val="0"/>
        <w:spacing w:after="0" w:line="259" w:lineRule="auto"/>
        <w:ind w:left="709"/>
        <w:contextualSpacing/>
        <w:jc w:val="both"/>
        <w:rPr>
          <w:rFonts w:ascii="Arial" w:eastAsia="Calibri" w:hAnsi="Arial" w:cs="Arial"/>
          <w:color w:val="auto"/>
          <w:sz w:val="22"/>
          <w:szCs w:val="22"/>
          <w:lang w:val="en-GB" w:bidi="ar-SA"/>
        </w:rPr>
      </w:pPr>
    </w:p>
    <w:p w14:paraId="0C880A9D" w14:textId="77777777" w:rsidR="00E62E97" w:rsidRPr="00E62E97" w:rsidRDefault="00E62E97" w:rsidP="00E62E97">
      <w:pPr>
        <w:suppressAutoHyphens w:val="0"/>
        <w:spacing w:after="160" w:line="259" w:lineRule="auto"/>
        <w:ind w:left="709"/>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ITL9289-GA-120 REV A  - Site layout swept path analysis – fire tender</w:t>
      </w:r>
    </w:p>
    <w:p w14:paraId="5A0BEF77" w14:textId="77777777" w:rsidR="00E62E97" w:rsidRPr="00E62E97" w:rsidRDefault="00E62E97" w:rsidP="00E62E97">
      <w:pPr>
        <w:suppressAutoHyphens w:val="0"/>
        <w:spacing w:after="0" w:line="259" w:lineRule="auto"/>
        <w:ind w:left="709"/>
        <w:contextualSpacing/>
        <w:jc w:val="both"/>
        <w:rPr>
          <w:rFonts w:ascii="Arial" w:eastAsia="Calibri" w:hAnsi="Arial" w:cs="Arial"/>
          <w:color w:val="auto"/>
          <w:sz w:val="22"/>
          <w:szCs w:val="22"/>
          <w:lang w:val="en-GB" w:bidi="ar-SA"/>
        </w:rPr>
      </w:pPr>
    </w:p>
    <w:p w14:paraId="16EE9E8C" w14:textId="28C6BE3A" w:rsidR="00E62E97" w:rsidRPr="00E62E97" w:rsidRDefault="00E62E97" w:rsidP="00E62E97">
      <w:pPr>
        <w:suppressAutoHyphens w:val="0"/>
        <w:spacing w:after="0" w:line="259" w:lineRule="auto"/>
        <w:ind w:left="567" w:firstLine="142"/>
        <w:contextualSpacing/>
        <w:jc w:val="both"/>
        <w:rPr>
          <w:rFonts w:ascii="Arial" w:eastAsia="Calibri" w:hAnsi="Arial" w:cs="Arial"/>
          <w:color w:val="auto"/>
          <w:sz w:val="22"/>
          <w:szCs w:val="22"/>
          <w:lang w:val="en-GB" w:bidi="ar-SA"/>
        </w:rPr>
      </w:pPr>
      <w:r w:rsidRPr="00E62E97">
        <w:rPr>
          <w:rFonts w:ascii="Arial" w:eastAsia="Calibri" w:hAnsi="Arial" w:cs="Arial"/>
          <w:color w:val="auto"/>
          <w:sz w:val="22"/>
          <w:szCs w:val="22"/>
          <w:lang w:val="en-GB" w:bidi="ar-SA"/>
        </w:rPr>
        <w:t>RSK-C-ALL-05-04-01rev P05 - Proposed Foul Water General Arrangement</w:t>
      </w:r>
      <w:r w:rsidRPr="00E62E97">
        <w:rPr>
          <w:rFonts w:ascii="Arial" w:eastAsia="Calibri" w:hAnsi="Arial" w:cs="Arial"/>
          <w:color w:val="auto"/>
          <w:sz w:val="22"/>
          <w:szCs w:val="22"/>
          <w:lang w:val="en-GB" w:bidi="ar-SA"/>
        </w:rPr>
        <w:tab/>
        <w:t xml:space="preserve"> </w:t>
      </w:r>
    </w:p>
    <w:p w14:paraId="5D35F616" w14:textId="77777777" w:rsidR="00E62E97" w:rsidRDefault="00E62E97" w:rsidP="006A0FED">
      <w:pPr>
        <w:spacing w:after="0"/>
        <w:rPr>
          <w:rFonts w:ascii="Arial" w:hAnsi="Arial" w:cs="Arial"/>
          <w:color w:val="auto"/>
          <w:sz w:val="22"/>
          <w:szCs w:val="22"/>
          <w:lang w:bidi="ar-SA"/>
        </w:rPr>
      </w:pPr>
    </w:p>
    <w:p w14:paraId="64DD9B8D" w14:textId="77777777" w:rsidR="00E62E97" w:rsidRDefault="00E62E97" w:rsidP="006A0FED">
      <w:pPr>
        <w:spacing w:after="0"/>
        <w:rPr>
          <w:rFonts w:ascii="Arial" w:hAnsi="Arial" w:cs="Arial"/>
          <w:color w:val="auto"/>
          <w:sz w:val="22"/>
          <w:szCs w:val="22"/>
          <w:lang w:bidi="ar-SA"/>
        </w:rPr>
      </w:pPr>
    </w:p>
    <w:p w14:paraId="75590AFF" w14:textId="77777777" w:rsidR="00E62E97" w:rsidRDefault="00E62E97" w:rsidP="006A0FED">
      <w:pPr>
        <w:spacing w:after="0"/>
        <w:rPr>
          <w:rFonts w:ascii="Arial" w:hAnsi="Arial" w:cs="Arial"/>
          <w:color w:val="auto"/>
          <w:sz w:val="22"/>
          <w:szCs w:val="22"/>
          <w:lang w:bidi="ar-SA"/>
        </w:rPr>
      </w:pPr>
    </w:p>
    <w:p w14:paraId="6BD744B2" w14:textId="77777777" w:rsidR="00E62E97" w:rsidRDefault="00E62E97" w:rsidP="006A0FED">
      <w:pPr>
        <w:spacing w:after="0"/>
        <w:rPr>
          <w:rFonts w:ascii="Arial" w:hAnsi="Arial" w:cs="Arial"/>
          <w:color w:val="auto"/>
          <w:sz w:val="22"/>
          <w:szCs w:val="22"/>
          <w:lang w:bidi="ar-SA"/>
        </w:rPr>
      </w:pPr>
    </w:p>
    <w:p w14:paraId="2EABD52D" w14:textId="77777777" w:rsidR="00E62E97" w:rsidRDefault="00E62E97" w:rsidP="006A0FED">
      <w:pPr>
        <w:spacing w:after="0"/>
        <w:rPr>
          <w:rFonts w:ascii="Arial" w:hAnsi="Arial" w:cs="Arial"/>
          <w:color w:val="auto"/>
          <w:sz w:val="22"/>
          <w:szCs w:val="22"/>
          <w:lang w:bidi="ar-SA"/>
        </w:rPr>
      </w:pPr>
    </w:p>
    <w:p w14:paraId="44696992" w14:textId="77777777" w:rsidR="00E62E97" w:rsidRDefault="00E62E97" w:rsidP="006A0FED">
      <w:pPr>
        <w:spacing w:after="0"/>
        <w:rPr>
          <w:rFonts w:ascii="Arial" w:hAnsi="Arial" w:cs="Arial"/>
          <w:color w:val="auto"/>
          <w:sz w:val="22"/>
          <w:szCs w:val="22"/>
          <w:lang w:bidi="ar-SA"/>
        </w:rPr>
      </w:pPr>
    </w:p>
    <w:p w14:paraId="7BC24E29" w14:textId="77777777" w:rsidR="00E62E97" w:rsidRDefault="00E62E97" w:rsidP="006A0FED">
      <w:pPr>
        <w:spacing w:after="0"/>
        <w:rPr>
          <w:rFonts w:ascii="Arial" w:hAnsi="Arial" w:cs="Arial"/>
          <w:color w:val="auto"/>
          <w:sz w:val="22"/>
          <w:szCs w:val="22"/>
          <w:lang w:bidi="ar-SA"/>
        </w:rPr>
      </w:pPr>
    </w:p>
    <w:p w14:paraId="12A60887" w14:textId="06A1D8C5" w:rsidR="00BF7AE7" w:rsidRPr="0002773C" w:rsidRDefault="00BF7AE7" w:rsidP="0002773C">
      <w:pPr>
        <w:spacing w:after="0"/>
        <w:jc w:val="both"/>
        <w:rPr>
          <w:rFonts w:ascii="Arial" w:eastAsia="Calibri" w:hAnsi="Arial" w:cs="Arial"/>
          <w:color w:val="auto"/>
          <w:sz w:val="22"/>
          <w:szCs w:val="22"/>
          <w:lang w:val="en-GB" w:bidi="ar-SA"/>
        </w:rPr>
      </w:pPr>
    </w:p>
    <w:p w14:paraId="6205B582" w14:textId="3EF7CF80" w:rsidR="005863AC" w:rsidRPr="00B02024" w:rsidRDefault="005863AC" w:rsidP="00B02024">
      <w:pPr>
        <w:spacing w:after="0"/>
        <w:rPr>
          <w:rFonts w:ascii="Arial" w:eastAsia="Calibri" w:hAnsi="Arial" w:cs="Arial"/>
          <w:color w:val="auto"/>
          <w:sz w:val="22"/>
          <w:szCs w:val="22"/>
          <w:lang w:val="en-GB" w:bidi="ar-SA"/>
        </w:rPr>
      </w:pPr>
    </w:p>
    <w:sectPr w:rsidR="005863AC" w:rsidRPr="00B02024" w:rsidSect="006C01ED">
      <w:headerReference w:type="default" r:id="rId8"/>
      <w:footerReference w:type="default" r:id="rId9"/>
      <w:pgSz w:w="11900" w:h="16840"/>
      <w:pgMar w:top="1843" w:right="1134" w:bottom="851" w:left="1134" w:header="567" w:footer="851" w:gutter="0"/>
      <w:pgNumType w:start="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E3C54" w14:textId="77777777" w:rsidR="00965FBB" w:rsidRDefault="00965FBB">
      <w:pPr>
        <w:spacing w:after="0"/>
      </w:pPr>
      <w:r>
        <w:separator/>
      </w:r>
    </w:p>
  </w:endnote>
  <w:endnote w:type="continuationSeparator" w:id="0">
    <w:p w14:paraId="4D7E0596" w14:textId="77777777" w:rsidR="00965FBB" w:rsidRDefault="00965F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406779"/>
      <w:docPartObj>
        <w:docPartGallery w:val="Page Numbers (Bottom of Page)"/>
        <w:docPartUnique/>
      </w:docPartObj>
    </w:sdtPr>
    <w:sdtEndPr>
      <w:rPr>
        <w:rFonts w:ascii="Arial" w:hAnsi="Arial" w:cs="Arial"/>
        <w:noProof/>
        <w:color w:val="auto"/>
        <w:sz w:val="16"/>
        <w:szCs w:val="16"/>
      </w:rPr>
    </w:sdtEndPr>
    <w:sdtContent>
      <w:p w14:paraId="70E867D3" w14:textId="2952F6A9" w:rsidR="00D57216" w:rsidRPr="00B67460" w:rsidRDefault="00D57216">
        <w:pPr>
          <w:pStyle w:val="Footer"/>
          <w:jc w:val="right"/>
          <w:rPr>
            <w:rFonts w:ascii="Arial" w:hAnsi="Arial" w:cs="Arial"/>
            <w:color w:val="auto"/>
            <w:sz w:val="16"/>
            <w:szCs w:val="16"/>
          </w:rPr>
        </w:pPr>
        <w:r w:rsidRPr="00B67460">
          <w:rPr>
            <w:rFonts w:ascii="Arial" w:hAnsi="Arial" w:cs="Arial"/>
            <w:color w:val="auto"/>
            <w:sz w:val="16"/>
            <w:szCs w:val="16"/>
          </w:rPr>
          <w:fldChar w:fldCharType="begin"/>
        </w:r>
        <w:r w:rsidRPr="00B67460">
          <w:rPr>
            <w:rFonts w:ascii="Arial" w:hAnsi="Arial" w:cs="Arial"/>
            <w:color w:val="auto"/>
            <w:sz w:val="16"/>
            <w:szCs w:val="16"/>
          </w:rPr>
          <w:instrText xml:space="preserve"> PAGE   \* MERGEFORMAT </w:instrText>
        </w:r>
        <w:r w:rsidRPr="00B67460">
          <w:rPr>
            <w:rFonts w:ascii="Arial" w:hAnsi="Arial" w:cs="Arial"/>
            <w:color w:val="auto"/>
            <w:sz w:val="16"/>
            <w:szCs w:val="16"/>
          </w:rPr>
          <w:fldChar w:fldCharType="separate"/>
        </w:r>
        <w:r w:rsidRPr="00B67460">
          <w:rPr>
            <w:rFonts w:ascii="Arial" w:hAnsi="Arial" w:cs="Arial"/>
            <w:noProof/>
            <w:color w:val="auto"/>
            <w:sz w:val="16"/>
            <w:szCs w:val="16"/>
          </w:rPr>
          <w:t>2</w:t>
        </w:r>
        <w:r w:rsidRPr="00B67460">
          <w:rPr>
            <w:rFonts w:ascii="Arial" w:hAnsi="Arial" w:cs="Arial"/>
            <w:noProof/>
            <w:color w:val="auto"/>
            <w:sz w:val="16"/>
            <w:szCs w:val="16"/>
          </w:rPr>
          <w:fldChar w:fldCharType="end"/>
        </w:r>
      </w:p>
    </w:sdtContent>
  </w:sdt>
  <w:p w14:paraId="02633A20" w14:textId="77777777" w:rsidR="00D57216" w:rsidRDefault="00D57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C6F5" w14:textId="77777777" w:rsidR="00965FBB" w:rsidRDefault="00965FBB">
      <w:pPr>
        <w:spacing w:before="57" w:after="57"/>
      </w:pPr>
      <w:r>
        <w:separator/>
      </w:r>
    </w:p>
  </w:footnote>
  <w:footnote w:type="continuationSeparator" w:id="0">
    <w:p w14:paraId="3F7D07C9" w14:textId="77777777" w:rsidR="00965FBB" w:rsidRDefault="00965FBB">
      <w:pPr>
        <w:spacing w:after="0"/>
      </w:pPr>
      <w:r>
        <w:continuationSeparator/>
      </w:r>
    </w:p>
  </w:footnote>
  <w:footnote w:id="1">
    <w:p w14:paraId="59DC353F" w14:textId="11286B7B" w:rsidR="0002773C" w:rsidRPr="0002773C" w:rsidRDefault="0002773C" w:rsidP="0002773C">
      <w:pPr>
        <w:pStyle w:val="FootnoteText"/>
        <w:jc w:val="both"/>
        <w:rPr>
          <w:rFonts w:ascii="Arial" w:hAnsi="Arial" w:cs="Arial"/>
          <w:sz w:val="18"/>
          <w:szCs w:val="18"/>
          <w:lang w:val="en-GB"/>
        </w:rPr>
      </w:pPr>
      <w:r w:rsidRPr="0002773C">
        <w:rPr>
          <w:rStyle w:val="FootnoteReference"/>
          <w:rFonts w:ascii="Arial" w:hAnsi="Arial" w:cs="Arial"/>
          <w:sz w:val="18"/>
          <w:szCs w:val="18"/>
        </w:rPr>
        <w:footnoteRef/>
      </w:r>
      <w:r w:rsidRPr="0002773C">
        <w:rPr>
          <w:rFonts w:ascii="Arial" w:hAnsi="Arial" w:cs="Arial"/>
          <w:sz w:val="18"/>
          <w:szCs w:val="18"/>
        </w:rPr>
        <w:t xml:space="preserve"> Whilst not cited on the decision notice this has been submitted to assist in differentiating between </w:t>
      </w:r>
      <w:r w:rsidR="004B154D">
        <w:rPr>
          <w:rFonts w:ascii="Arial" w:hAnsi="Arial" w:cs="Arial"/>
          <w:sz w:val="18"/>
          <w:szCs w:val="18"/>
        </w:rPr>
        <w:t xml:space="preserve">detailed </w:t>
      </w:r>
      <w:r w:rsidRPr="0002773C">
        <w:rPr>
          <w:rFonts w:ascii="Arial" w:hAnsi="Arial" w:cs="Arial"/>
          <w:sz w:val="18"/>
          <w:szCs w:val="18"/>
        </w:rPr>
        <w:t>and illustrative elements of the application and with the wording of conditions</w:t>
      </w:r>
      <w:r w:rsidR="004B154D">
        <w:rPr>
          <w:rFonts w:ascii="Arial" w:hAnsi="Arial" w:cs="Arial"/>
          <w:sz w:val="18"/>
          <w:szCs w:val="18"/>
        </w:rPr>
        <w:t>. I</w:t>
      </w:r>
      <w:r w:rsidRPr="0002773C">
        <w:rPr>
          <w:rFonts w:ascii="Arial" w:hAnsi="Arial" w:cs="Arial"/>
          <w:sz w:val="18"/>
          <w:szCs w:val="18"/>
        </w:rPr>
        <w:t>t is agreed that determining the appeal on the basis of this plan does not prejudice anyone</w:t>
      </w:r>
    </w:p>
  </w:footnote>
  <w:footnote w:id="2">
    <w:p w14:paraId="06F133FC" w14:textId="77777777" w:rsidR="0002773C" w:rsidRPr="0002773C" w:rsidRDefault="0002773C" w:rsidP="0002773C">
      <w:pPr>
        <w:pStyle w:val="FootnoteText"/>
        <w:jc w:val="both"/>
        <w:rPr>
          <w:rFonts w:ascii="Arial" w:hAnsi="Arial" w:cs="Arial"/>
          <w:sz w:val="18"/>
          <w:szCs w:val="18"/>
          <w:lang w:val="en-GB"/>
        </w:rPr>
      </w:pPr>
      <w:r w:rsidRPr="0002773C">
        <w:rPr>
          <w:rStyle w:val="FootnoteReference"/>
          <w:rFonts w:ascii="Arial" w:hAnsi="Arial" w:cs="Arial"/>
          <w:sz w:val="18"/>
          <w:szCs w:val="18"/>
        </w:rPr>
        <w:footnoteRef/>
      </w:r>
      <w:r w:rsidRPr="0002773C">
        <w:rPr>
          <w:rFonts w:ascii="Arial" w:hAnsi="Arial" w:cs="Arial"/>
          <w:sz w:val="18"/>
          <w:szCs w:val="18"/>
        </w:rPr>
        <w:t xml:space="preserve"> Whilst Rev 1 was not cited on the decision notice it is agreed it was submitted during the determination process and determining the appeal on the basis of this plan does not prejudice anyone</w:t>
      </w:r>
    </w:p>
  </w:footnote>
  <w:footnote w:id="3">
    <w:p w14:paraId="3473120F" w14:textId="77777777" w:rsidR="0002773C" w:rsidRPr="0002773C" w:rsidRDefault="0002773C" w:rsidP="0002773C">
      <w:pPr>
        <w:pStyle w:val="FootnoteText"/>
        <w:jc w:val="both"/>
        <w:rPr>
          <w:rFonts w:ascii="Arial" w:hAnsi="Arial" w:cs="Arial"/>
          <w:sz w:val="18"/>
          <w:szCs w:val="18"/>
          <w:lang w:val="en-GB"/>
        </w:rPr>
      </w:pPr>
      <w:r w:rsidRPr="0002773C">
        <w:rPr>
          <w:rStyle w:val="FootnoteReference"/>
          <w:rFonts w:ascii="Arial" w:hAnsi="Arial" w:cs="Arial"/>
          <w:sz w:val="18"/>
          <w:szCs w:val="18"/>
        </w:rPr>
        <w:footnoteRef/>
      </w:r>
      <w:r w:rsidRPr="0002773C">
        <w:rPr>
          <w:rFonts w:ascii="Arial" w:hAnsi="Arial" w:cs="Arial"/>
          <w:sz w:val="18"/>
          <w:szCs w:val="18"/>
        </w:rPr>
        <w:t xml:space="preserve"> </w:t>
      </w:r>
      <w:r w:rsidRPr="0002773C">
        <w:rPr>
          <w:rFonts w:ascii="Arial" w:hAnsi="Arial" w:cs="Arial"/>
          <w:sz w:val="18"/>
          <w:szCs w:val="18"/>
          <w:lang w:val="en-GB"/>
        </w:rPr>
        <w:t>Whilst Rev 1 was not cited on the decision notice it is agreed it was submitted during the determination process and determining the appeal on the basis of this plan does not prejudice anyone</w:t>
      </w:r>
    </w:p>
  </w:footnote>
  <w:footnote w:id="4">
    <w:p w14:paraId="015FBD52" w14:textId="7EFB248A" w:rsidR="0002773C" w:rsidRPr="0002773C" w:rsidRDefault="0002773C" w:rsidP="0002773C">
      <w:pPr>
        <w:pStyle w:val="FootnoteText"/>
        <w:jc w:val="both"/>
        <w:rPr>
          <w:lang w:val="en-GB"/>
        </w:rPr>
      </w:pPr>
      <w:r w:rsidRPr="0002773C">
        <w:rPr>
          <w:rStyle w:val="FootnoteReference"/>
          <w:rFonts w:ascii="Arial" w:hAnsi="Arial" w:cs="Arial"/>
          <w:sz w:val="18"/>
          <w:szCs w:val="18"/>
        </w:rPr>
        <w:footnoteRef/>
      </w:r>
      <w:r w:rsidRPr="0002773C">
        <w:rPr>
          <w:rFonts w:ascii="Arial" w:hAnsi="Arial" w:cs="Arial"/>
          <w:sz w:val="18"/>
          <w:szCs w:val="18"/>
        </w:rPr>
        <w:t xml:space="preserve"> </w:t>
      </w:r>
      <w:r w:rsidRPr="0002773C">
        <w:rPr>
          <w:rFonts w:ascii="Arial" w:hAnsi="Arial" w:cs="Arial"/>
          <w:sz w:val="18"/>
          <w:szCs w:val="18"/>
          <w:lang w:val="en-GB"/>
        </w:rPr>
        <w:t>Whilst was not cited on the decision notice it is agreed it was submitted during the determination process and determining the appeal on the basis of this plan does not prejudice anyone</w:t>
      </w:r>
    </w:p>
  </w:footnote>
  <w:footnote w:id="5">
    <w:p w14:paraId="6B84D1DF" w14:textId="715FFE01" w:rsidR="0002773C" w:rsidRPr="0002773C" w:rsidRDefault="0002773C">
      <w:pPr>
        <w:pStyle w:val="FootnoteText"/>
        <w:rPr>
          <w:lang w:val="en-GB"/>
        </w:rPr>
      </w:pPr>
      <w:r>
        <w:rPr>
          <w:rStyle w:val="FootnoteReference"/>
        </w:rPr>
        <w:footnoteRef/>
      </w:r>
      <w:r>
        <w:t xml:space="preserve"> </w:t>
      </w:r>
      <w:r w:rsidRPr="00922F83">
        <w:rPr>
          <w:rFonts w:ascii="Arial" w:hAnsi="Arial" w:cs="Arial"/>
          <w:sz w:val="18"/>
          <w:szCs w:val="18"/>
        </w:rPr>
        <w:t>Whilst Rev P08 was not cited on the decision notice it is agreed it was submitted during the determination process and determining the appeal on the basis of this plan does not prejudice anyone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EE38" w14:textId="04D22DE3" w:rsidR="00D57216" w:rsidRDefault="00D57216">
    <w:pPr>
      <w:pStyle w:val="Header"/>
    </w:pPr>
    <w:r>
      <w:rPr>
        <w:noProof/>
      </w:rPr>
      <mc:AlternateContent>
        <mc:Choice Requires="wps">
          <w:drawing>
            <wp:anchor distT="0" distB="0" distL="118745" distR="118745" simplePos="0" relativeHeight="251659264" behindDoc="1" locked="0" layoutInCell="1" allowOverlap="0" wp14:anchorId="0E3708ED" wp14:editId="705E2D0F">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55BA17" w14:textId="77B16215" w:rsidR="00D57216" w:rsidRDefault="00E62E97">
                          <w:pPr>
                            <w:pStyle w:val="Header"/>
                            <w:jc w:val="center"/>
                            <w:rPr>
                              <w:caps/>
                              <w:color w:val="FFFFFF" w:themeColor="background1"/>
                            </w:rPr>
                          </w:pPr>
                          <w:r>
                            <w:rPr>
                              <w:caps/>
                              <w:color w:val="FFFFFF" w:themeColor="background1"/>
                            </w:rPr>
                            <w:t xml:space="preserve">Appeal drawings list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3708E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p w14:paraId="1F55BA17" w14:textId="77B16215" w:rsidR="00D57216" w:rsidRDefault="00E62E97">
                    <w:pPr>
                      <w:pStyle w:val="Header"/>
                      <w:jc w:val="center"/>
                      <w:rPr>
                        <w:caps/>
                        <w:color w:val="FFFFFF" w:themeColor="background1"/>
                      </w:rPr>
                    </w:pPr>
                    <w:r>
                      <w:rPr>
                        <w:caps/>
                        <w:color w:val="FFFFFF" w:themeColor="background1"/>
                      </w:rPr>
                      <w:t xml:space="preserve">Appeal drawings list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BD3"/>
    <w:multiLevelType w:val="multilevel"/>
    <w:tmpl w:val="852ED7FC"/>
    <w:lvl w:ilvl="0">
      <w:start w:val="2"/>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A70F2E"/>
    <w:multiLevelType w:val="hybridMultilevel"/>
    <w:tmpl w:val="1966ADCC"/>
    <w:lvl w:ilvl="0" w:tplc="FF7CBCD0">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963AF"/>
    <w:multiLevelType w:val="multilevel"/>
    <w:tmpl w:val="13E481F2"/>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DD5141"/>
    <w:multiLevelType w:val="multilevel"/>
    <w:tmpl w:val="CF64B890"/>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804537"/>
    <w:multiLevelType w:val="multilevel"/>
    <w:tmpl w:val="49BC37C6"/>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DD2BA9"/>
    <w:multiLevelType w:val="multilevel"/>
    <w:tmpl w:val="3F58A764"/>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9061A"/>
    <w:multiLevelType w:val="hybridMultilevel"/>
    <w:tmpl w:val="4308E75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457F5B"/>
    <w:multiLevelType w:val="multilevel"/>
    <w:tmpl w:val="2180A192"/>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6090A42"/>
    <w:multiLevelType w:val="multilevel"/>
    <w:tmpl w:val="8352800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17390D57"/>
    <w:multiLevelType w:val="hybridMultilevel"/>
    <w:tmpl w:val="050E51E6"/>
    <w:lvl w:ilvl="0" w:tplc="08090019">
      <w:start w:val="1"/>
      <w:numFmt w:val="low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0" w15:restartNumberingAfterBreak="0">
    <w:nsid w:val="181B6D9D"/>
    <w:multiLevelType w:val="multilevel"/>
    <w:tmpl w:val="ED1E4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76F7B"/>
    <w:multiLevelType w:val="hybridMultilevel"/>
    <w:tmpl w:val="4308E75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BF4D81"/>
    <w:multiLevelType w:val="hybridMultilevel"/>
    <w:tmpl w:val="0868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911F7"/>
    <w:multiLevelType w:val="hybridMultilevel"/>
    <w:tmpl w:val="C33A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F764D"/>
    <w:multiLevelType w:val="hybridMultilevel"/>
    <w:tmpl w:val="574EB9C4"/>
    <w:lvl w:ilvl="0" w:tplc="4C0E11F6">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CA21062"/>
    <w:multiLevelType w:val="multilevel"/>
    <w:tmpl w:val="86D2CE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5A5455"/>
    <w:multiLevelType w:val="multilevel"/>
    <w:tmpl w:val="853251EC"/>
    <w:lvl w:ilvl="0">
      <w:start w:val="7"/>
      <w:numFmt w:val="decimal"/>
      <w:lvlText w:val="%1"/>
      <w:lvlJc w:val="left"/>
      <w:pPr>
        <w:ind w:left="360" w:hanging="360"/>
      </w:pPr>
      <w:rPr>
        <w:rFonts w:hint="default"/>
        <w:u w:val="singl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7" w15:restartNumberingAfterBreak="0">
    <w:nsid w:val="338A6313"/>
    <w:multiLevelType w:val="hybridMultilevel"/>
    <w:tmpl w:val="13062F56"/>
    <w:lvl w:ilvl="0" w:tplc="482E7E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8D31AA"/>
    <w:multiLevelType w:val="multilevel"/>
    <w:tmpl w:val="13FCF44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DE95381"/>
    <w:multiLevelType w:val="multilevel"/>
    <w:tmpl w:val="AC5AA89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FE15257"/>
    <w:multiLevelType w:val="hybridMultilevel"/>
    <w:tmpl w:val="3710AF30"/>
    <w:lvl w:ilvl="0" w:tplc="0854D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3EF6EA8"/>
    <w:multiLevelType w:val="multilevel"/>
    <w:tmpl w:val="C2665EFC"/>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5E44F2"/>
    <w:multiLevelType w:val="hybridMultilevel"/>
    <w:tmpl w:val="5308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915C25"/>
    <w:multiLevelType w:val="multilevel"/>
    <w:tmpl w:val="74E0415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330B4B"/>
    <w:multiLevelType w:val="hybridMultilevel"/>
    <w:tmpl w:val="9552D9DC"/>
    <w:lvl w:ilvl="0" w:tplc="C0A87818">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E5A1C94"/>
    <w:multiLevelType w:val="multilevel"/>
    <w:tmpl w:val="ED1E48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5836E3"/>
    <w:multiLevelType w:val="hybridMultilevel"/>
    <w:tmpl w:val="7C869944"/>
    <w:lvl w:ilvl="0" w:tplc="69C05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EC3DF0"/>
    <w:multiLevelType w:val="multilevel"/>
    <w:tmpl w:val="7EB0CD26"/>
    <w:lvl w:ilvl="0">
      <w:start w:val="1"/>
      <w:numFmt w:val="decimal"/>
      <w:lvlText w:val="%1"/>
      <w:lvlJc w:val="left"/>
      <w:pPr>
        <w:ind w:left="930" w:hanging="570"/>
      </w:pPr>
      <w:rPr>
        <w:rFonts w:hint="default"/>
        <w:u w:val="none"/>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4500B0"/>
    <w:multiLevelType w:val="multilevel"/>
    <w:tmpl w:val="34FE59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A8588A"/>
    <w:multiLevelType w:val="multilevel"/>
    <w:tmpl w:val="F47830B8"/>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DA2DB2"/>
    <w:multiLevelType w:val="hybridMultilevel"/>
    <w:tmpl w:val="32BE2156"/>
    <w:lvl w:ilvl="0" w:tplc="121C2510">
      <w:start w:val="4"/>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5E2169F"/>
    <w:multiLevelType w:val="multilevel"/>
    <w:tmpl w:val="2166B3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6D3F61"/>
    <w:multiLevelType w:val="multilevel"/>
    <w:tmpl w:val="5328A850"/>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C45BB1"/>
    <w:multiLevelType w:val="multilevel"/>
    <w:tmpl w:val="DA24381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377294"/>
    <w:multiLevelType w:val="multilevel"/>
    <w:tmpl w:val="DF1499A0"/>
    <w:lvl w:ilvl="0">
      <w:start w:val="2"/>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3E5015"/>
    <w:multiLevelType w:val="multilevel"/>
    <w:tmpl w:val="9558F5B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691C90"/>
    <w:multiLevelType w:val="multilevel"/>
    <w:tmpl w:val="E556A726"/>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966473"/>
    <w:multiLevelType w:val="multilevel"/>
    <w:tmpl w:val="C196222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64354B"/>
    <w:multiLevelType w:val="multilevel"/>
    <w:tmpl w:val="6BFE504E"/>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BA547F5"/>
    <w:multiLevelType w:val="multilevel"/>
    <w:tmpl w:val="AF88986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D8775D5"/>
    <w:multiLevelType w:val="multilevel"/>
    <w:tmpl w:val="689CC61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C02E0C"/>
    <w:multiLevelType w:val="hybridMultilevel"/>
    <w:tmpl w:val="18DCEF0C"/>
    <w:lvl w:ilvl="0" w:tplc="5C50CDF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27"/>
  </w:num>
  <w:num w:numId="3">
    <w:abstractNumId w:val="1"/>
  </w:num>
  <w:num w:numId="4">
    <w:abstractNumId w:val="15"/>
  </w:num>
  <w:num w:numId="5">
    <w:abstractNumId w:val="20"/>
  </w:num>
  <w:num w:numId="6">
    <w:abstractNumId w:val="28"/>
  </w:num>
  <w:num w:numId="7">
    <w:abstractNumId w:val="18"/>
  </w:num>
  <w:num w:numId="8">
    <w:abstractNumId w:val="24"/>
  </w:num>
  <w:num w:numId="9">
    <w:abstractNumId w:val="23"/>
  </w:num>
  <w:num w:numId="10">
    <w:abstractNumId w:val="14"/>
  </w:num>
  <w:num w:numId="11">
    <w:abstractNumId w:val="12"/>
  </w:num>
  <w:num w:numId="12">
    <w:abstractNumId w:val="22"/>
  </w:num>
  <w:num w:numId="13">
    <w:abstractNumId w:val="13"/>
  </w:num>
  <w:num w:numId="14">
    <w:abstractNumId w:val="31"/>
  </w:num>
  <w:num w:numId="15">
    <w:abstractNumId w:val="41"/>
  </w:num>
  <w:num w:numId="16">
    <w:abstractNumId w:val="19"/>
  </w:num>
  <w:num w:numId="17">
    <w:abstractNumId w:val="7"/>
  </w:num>
  <w:num w:numId="18">
    <w:abstractNumId w:val="30"/>
  </w:num>
  <w:num w:numId="19">
    <w:abstractNumId w:val="36"/>
  </w:num>
  <w:num w:numId="20">
    <w:abstractNumId w:val="29"/>
  </w:num>
  <w:num w:numId="21">
    <w:abstractNumId w:val="0"/>
  </w:num>
  <w:num w:numId="22">
    <w:abstractNumId w:val="5"/>
  </w:num>
  <w:num w:numId="23">
    <w:abstractNumId w:val="40"/>
  </w:num>
  <w:num w:numId="24">
    <w:abstractNumId w:val="26"/>
  </w:num>
  <w:num w:numId="25">
    <w:abstractNumId w:val="17"/>
  </w:num>
  <w:num w:numId="26">
    <w:abstractNumId w:val="35"/>
  </w:num>
  <w:num w:numId="27">
    <w:abstractNumId w:val="2"/>
  </w:num>
  <w:num w:numId="28">
    <w:abstractNumId w:val="10"/>
  </w:num>
  <w:num w:numId="29">
    <w:abstractNumId w:val="39"/>
  </w:num>
  <w:num w:numId="30">
    <w:abstractNumId w:val="33"/>
  </w:num>
  <w:num w:numId="31">
    <w:abstractNumId w:val="34"/>
  </w:num>
  <w:num w:numId="32">
    <w:abstractNumId w:val="9"/>
  </w:num>
  <w:num w:numId="33">
    <w:abstractNumId w:val="32"/>
  </w:num>
  <w:num w:numId="34">
    <w:abstractNumId w:val="11"/>
  </w:num>
  <w:num w:numId="35">
    <w:abstractNumId w:val="4"/>
  </w:num>
  <w:num w:numId="36">
    <w:abstractNumId w:val="21"/>
  </w:num>
  <w:num w:numId="37">
    <w:abstractNumId w:val="6"/>
  </w:num>
  <w:num w:numId="38">
    <w:abstractNumId w:val="38"/>
  </w:num>
  <w:num w:numId="39">
    <w:abstractNumId w:val="37"/>
  </w:num>
  <w:num w:numId="40">
    <w:abstractNumId w:val="16"/>
  </w:num>
  <w:num w:numId="41">
    <w:abstractNumId w:val="25"/>
  </w:num>
  <w:num w:numId="4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252"/>
    <w:rsid w:val="000004C2"/>
    <w:rsid w:val="00002454"/>
    <w:rsid w:val="00004329"/>
    <w:rsid w:val="00005629"/>
    <w:rsid w:val="00006D97"/>
    <w:rsid w:val="00016738"/>
    <w:rsid w:val="00021C29"/>
    <w:rsid w:val="00026259"/>
    <w:rsid w:val="0002773C"/>
    <w:rsid w:val="0003275D"/>
    <w:rsid w:val="00044AC9"/>
    <w:rsid w:val="00051A86"/>
    <w:rsid w:val="000575DB"/>
    <w:rsid w:val="00066F7E"/>
    <w:rsid w:val="00071197"/>
    <w:rsid w:val="00073091"/>
    <w:rsid w:val="000754A5"/>
    <w:rsid w:val="0008680D"/>
    <w:rsid w:val="00092485"/>
    <w:rsid w:val="00093A69"/>
    <w:rsid w:val="000A173C"/>
    <w:rsid w:val="000A1F03"/>
    <w:rsid w:val="000A6F23"/>
    <w:rsid w:val="000B5FC2"/>
    <w:rsid w:val="000B6546"/>
    <w:rsid w:val="000C6F4C"/>
    <w:rsid w:val="000D31F1"/>
    <w:rsid w:val="000D6F65"/>
    <w:rsid w:val="000E1547"/>
    <w:rsid w:val="00103B99"/>
    <w:rsid w:val="00107545"/>
    <w:rsid w:val="00123386"/>
    <w:rsid w:val="00123606"/>
    <w:rsid w:val="00130069"/>
    <w:rsid w:val="001356D3"/>
    <w:rsid w:val="00137AC5"/>
    <w:rsid w:val="0014289F"/>
    <w:rsid w:val="00151772"/>
    <w:rsid w:val="001630D3"/>
    <w:rsid w:val="00163682"/>
    <w:rsid w:val="001742BB"/>
    <w:rsid w:val="00175818"/>
    <w:rsid w:val="001831E8"/>
    <w:rsid w:val="001858CE"/>
    <w:rsid w:val="00186A0F"/>
    <w:rsid w:val="00192D99"/>
    <w:rsid w:val="001A3327"/>
    <w:rsid w:val="001A3A2E"/>
    <w:rsid w:val="001A43BD"/>
    <w:rsid w:val="001A4D46"/>
    <w:rsid w:val="001A65E1"/>
    <w:rsid w:val="001B0980"/>
    <w:rsid w:val="001B32FD"/>
    <w:rsid w:val="001B3D4A"/>
    <w:rsid w:val="001C4A9F"/>
    <w:rsid w:val="001C63E0"/>
    <w:rsid w:val="001C6AF6"/>
    <w:rsid w:val="001E076E"/>
    <w:rsid w:val="001F0E4A"/>
    <w:rsid w:val="001F380E"/>
    <w:rsid w:val="001F7FB6"/>
    <w:rsid w:val="00201D0E"/>
    <w:rsid w:val="0020434F"/>
    <w:rsid w:val="0021002D"/>
    <w:rsid w:val="002201EE"/>
    <w:rsid w:val="00226A64"/>
    <w:rsid w:val="002308FB"/>
    <w:rsid w:val="002338D5"/>
    <w:rsid w:val="002375D5"/>
    <w:rsid w:val="00241606"/>
    <w:rsid w:val="0024218C"/>
    <w:rsid w:val="00245F23"/>
    <w:rsid w:val="00246EA6"/>
    <w:rsid w:val="00247D62"/>
    <w:rsid w:val="0025001A"/>
    <w:rsid w:val="00265A61"/>
    <w:rsid w:val="00274C5A"/>
    <w:rsid w:val="00276F53"/>
    <w:rsid w:val="00280C85"/>
    <w:rsid w:val="00281230"/>
    <w:rsid w:val="00282A8C"/>
    <w:rsid w:val="00282C02"/>
    <w:rsid w:val="0029259E"/>
    <w:rsid w:val="00293ED9"/>
    <w:rsid w:val="002A0F0A"/>
    <w:rsid w:val="002C6363"/>
    <w:rsid w:val="002D3EC0"/>
    <w:rsid w:val="002D5AC4"/>
    <w:rsid w:val="002D7407"/>
    <w:rsid w:val="002D7A0B"/>
    <w:rsid w:val="002E4080"/>
    <w:rsid w:val="002F0A27"/>
    <w:rsid w:val="002F17C8"/>
    <w:rsid w:val="002F2C9C"/>
    <w:rsid w:val="0030773E"/>
    <w:rsid w:val="003243AC"/>
    <w:rsid w:val="00324EB2"/>
    <w:rsid w:val="00334416"/>
    <w:rsid w:val="00344211"/>
    <w:rsid w:val="0035003A"/>
    <w:rsid w:val="0036116D"/>
    <w:rsid w:val="00371795"/>
    <w:rsid w:val="00372F56"/>
    <w:rsid w:val="00377111"/>
    <w:rsid w:val="003835A9"/>
    <w:rsid w:val="00385234"/>
    <w:rsid w:val="00393121"/>
    <w:rsid w:val="00397A35"/>
    <w:rsid w:val="003A1A3F"/>
    <w:rsid w:val="003A2DE2"/>
    <w:rsid w:val="003A4FE4"/>
    <w:rsid w:val="003B351E"/>
    <w:rsid w:val="003C0A7B"/>
    <w:rsid w:val="003C36F1"/>
    <w:rsid w:val="003D5E02"/>
    <w:rsid w:val="003E4F45"/>
    <w:rsid w:val="003E7277"/>
    <w:rsid w:val="003F01F8"/>
    <w:rsid w:val="003F280B"/>
    <w:rsid w:val="003F3243"/>
    <w:rsid w:val="003F5A21"/>
    <w:rsid w:val="00402540"/>
    <w:rsid w:val="00424E9F"/>
    <w:rsid w:val="0044132F"/>
    <w:rsid w:val="004413C0"/>
    <w:rsid w:val="004432C5"/>
    <w:rsid w:val="0044342D"/>
    <w:rsid w:val="00452B1F"/>
    <w:rsid w:val="00453AF5"/>
    <w:rsid w:val="004578F5"/>
    <w:rsid w:val="00461015"/>
    <w:rsid w:val="00464545"/>
    <w:rsid w:val="004721C8"/>
    <w:rsid w:val="00482246"/>
    <w:rsid w:val="00485428"/>
    <w:rsid w:val="00485632"/>
    <w:rsid w:val="004976D2"/>
    <w:rsid w:val="004A000D"/>
    <w:rsid w:val="004A56F5"/>
    <w:rsid w:val="004B154D"/>
    <w:rsid w:val="004C5700"/>
    <w:rsid w:val="004C5EF5"/>
    <w:rsid w:val="004C654F"/>
    <w:rsid w:val="004D2803"/>
    <w:rsid w:val="004D3A6A"/>
    <w:rsid w:val="004E6474"/>
    <w:rsid w:val="004F2D52"/>
    <w:rsid w:val="004F462F"/>
    <w:rsid w:val="004F596B"/>
    <w:rsid w:val="00502320"/>
    <w:rsid w:val="0050517E"/>
    <w:rsid w:val="00507AA2"/>
    <w:rsid w:val="00521B2A"/>
    <w:rsid w:val="00523141"/>
    <w:rsid w:val="00523FFA"/>
    <w:rsid w:val="005329D0"/>
    <w:rsid w:val="005337F2"/>
    <w:rsid w:val="0053394D"/>
    <w:rsid w:val="005447B0"/>
    <w:rsid w:val="005466E7"/>
    <w:rsid w:val="005613FC"/>
    <w:rsid w:val="00576BDC"/>
    <w:rsid w:val="00581B80"/>
    <w:rsid w:val="00585BD7"/>
    <w:rsid w:val="005863AC"/>
    <w:rsid w:val="00587B84"/>
    <w:rsid w:val="00594A1B"/>
    <w:rsid w:val="00596F3C"/>
    <w:rsid w:val="00597C80"/>
    <w:rsid w:val="005B4065"/>
    <w:rsid w:val="005B62BF"/>
    <w:rsid w:val="005B6E3D"/>
    <w:rsid w:val="005C4676"/>
    <w:rsid w:val="005D3FB2"/>
    <w:rsid w:val="005D5FFB"/>
    <w:rsid w:val="005D6CE9"/>
    <w:rsid w:val="005E53A3"/>
    <w:rsid w:val="005F2F9B"/>
    <w:rsid w:val="005F3495"/>
    <w:rsid w:val="00602953"/>
    <w:rsid w:val="00607B66"/>
    <w:rsid w:val="0061323B"/>
    <w:rsid w:val="006322C0"/>
    <w:rsid w:val="00640CB9"/>
    <w:rsid w:val="0065037A"/>
    <w:rsid w:val="00657E2D"/>
    <w:rsid w:val="00662951"/>
    <w:rsid w:val="0066400F"/>
    <w:rsid w:val="00667393"/>
    <w:rsid w:val="00672C32"/>
    <w:rsid w:val="00680555"/>
    <w:rsid w:val="00680F57"/>
    <w:rsid w:val="006815A8"/>
    <w:rsid w:val="0068443A"/>
    <w:rsid w:val="00684E35"/>
    <w:rsid w:val="006942C7"/>
    <w:rsid w:val="006962A0"/>
    <w:rsid w:val="006A06BA"/>
    <w:rsid w:val="006A0FED"/>
    <w:rsid w:val="006A27F4"/>
    <w:rsid w:val="006A5B00"/>
    <w:rsid w:val="006B0289"/>
    <w:rsid w:val="006B06FA"/>
    <w:rsid w:val="006B347F"/>
    <w:rsid w:val="006C01ED"/>
    <w:rsid w:val="006C3D8A"/>
    <w:rsid w:val="006D3C0A"/>
    <w:rsid w:val="006D7529"/>
    <w:rsid w:val="006E6B2C"/>
    <w:rsid w:val="006F0216"/>
    <w:rsid w:val="006F1FBB"/>
    <w:rsid w:val="00702D9F"/>
    <w:rsid w:val="00703944"/>
    <w:rsid w:val="007107AA"/>
    <w:rsid w:val="00710CD3"/>
    <w:rsid w:val="00712346"/>
    <w:rsid w:val="00713131"/>
    <w:rsid w:val="00717695"/>
    <w:rsid w:val="00722504"/>
    <w:rsid w:val="0072461D"/>
    <w:rsid w:val="007332EE"/>
    <w:rsid w:val="00736FF4"/>
    <w:rsid w:val="00737534"/>
    <w:rsid w:val="00743CAE"/>
    <w:rsid w:val="00743D5D"/>
    <w:rsid w:val="00744F88"/>
    <w:rsid w:val="0074655E"/>
    <w:rsid w:val="00753AE6"/>
    <w:rsid w:val="00754D62"/>
    <w:rsid w:val="007622A7"/>
    <w:rsid w:val="00765FF2"/>
    <w:rsid w:val="00775443"/>
    <w:rsid w:val="007779AF"/>
    <w:rsid w:val="007864B1"/>
    <w:rsid w:val="0079106D"/>
    <w:rsid w:val="007949C0"/>
    <w:rsid w:val="007A1A4A"/>
    <w:rsid w:val="007A65A0"/>
    <w:rsid w:val="007B531C"/>
    <w:rsid w:val="007C01DD"/>
    <w:rsid w:val="007C4D83"/>
    <w:rsid w:val="007C5A3D"/>
    <w:rsid w:val="007C7113"/>
    <w:rsid w:val="007D6418"/>
    <w:rsid w:val="007E247D"/>
    <w:rsid w:val="007E3940"/>
    <w:rsid w:val="007E73B3"/>
    <w:rsid w:val="007F627A"/>
    <w:rsid w:val="007F7794"/>
    <w:rsid w:val="00803752"/>
    <w:rsid w:val="00817C2A"/>
    <w:rsid w:val="00823252"/>
    <w:rsid w:val="00833F4A"/>
    <w:rsid w:val="00840AF6"/>
    <w:rsid w:val="00853521"/>
    <w:rsid w:val="008572CF"/>
    <w:rsid w:val="00861F69"/>
    <w:rsid w:val="0086386A"/>
    <w:rsid w:val="00863E97"/>
    <w:rsid w:val="00880DFA"/>
    <w:rsid w:val="00892F73"/>
    <w:rsid w:val="00894FF6"/>
    <w:rsid w:val="008A0D5E"/>
    <w:rsid w:val="008A12F6"/>
    <w:rsid w:val="008C022C"/>
    <w:rsid w:val="008C1533"/>
    <w:rsid w:val="008C1F3B"/>
    <w:rsid w:val="008C2770"/>
    <w:rsid w:val="008C3182"/>
    <w:rsid w:val="008C7265"/>
    <w:rsid w:val="008E75DA"/>
    <w:rsid w:val="008F0B51"/>
    <w:rsid w:val="008F0EF4"/>
    <w:rsid w:val="008F236E"/>
    <w:rsid w:val="009003D9"/>
    <w:rsid w:val="00914000"/>
    <w:rsid w:val="009173BE"/>
    <w:rsid w:val="00922F83"/>
    <w:rsid w:val="00924F96"/>
    <w:rsid w:val="00927A05"/>
    <w:rsid w:val="00935638"/>
    <w:rsid w:val="0094282E"/>
    <w:rsid w:val="00943873"/>
    <w:rsid w:val="009464AB"/>
    <w:rsid w:val="00950428"/>
    <w:rsid w:val="00953F8C"/>
    <w:rsid w:val="00955B40"/>
    <w:rsid w:val="00956744"/>
    <w:rsid w:val="00965E96"/>
    <w:rsid w:val="00965FBB"/>
    <w:rsid w:val="009808CF"/>
    <w:rsid w:val="00985AAF"/>
    <w:rsid w:val="00986EE6"/>
    <w:rsid w:val="0099025C"/>
    <w:rsid w:val="00990316"/>
    <w:rsid w:val="009936E8"/>
    <w:rsid w:val="0099396D"/>
    <w:rsid w:val="009A2B28"/>
    <w:rsid w:val="009A2E0B"/>
    <w:rsid w:val="009A6BA7"/>
    <w:rsid w:val="009B10F8"/>
    <w:rsid w:val="009B7DF8"/>
    <w:rsid w:val="009C304E"/>
    <w:rsid w:val="009E240E"/>
    <w:rsid w:val="009E45A8"/>
    <w:rsid w:val="00A01507"/>
    <w:rsid w:val="00A031C4"/>
    <w:rsid w:val="00A0778B"/>
    <w:rsid w:val="00A249CB"/>
    <w:rsid w:val="00A31788"/>
    <w:rsid w:val="00A31DAE"/>
    <w:rsid w:val="00A33E1E"/>
    <w:rsid w:val="00A35584"/>
    <w:rsid w:val="00A40480"/>
    <w:rsid w:val="00A41E84"/>
    <w:rsid w:val="00A66A4B"/>
    <w:rsid w:val="00A70F51"/>
    <w:rsid w:val="00A716EA"/>
    <w:rsid w:val="00A87F76"/>
    <w:rsid w:val="00A9338B"/>
    <w:rsid w:val="00A941F1"/>
    <w:rsid w:val="00AA1F52"/>
    <w:rsid w:val="00AB5464"/>
    <w:rsid w:val="00AB7E3C"/>
    <w:rsid w:val="00AC64EE"/>
    <w:rsid w:val="00AD037A"/>
    <w:rsid w:val="00AD6860"/>
    <w:rsid w:val="00AE19A1"/>
    <w:rsid w:val="00AE2B8C"/>
    <w:rsid w:val="00AE5319"/>
    <w:rsid w:val="00AE6F59"/>
    <w:rsid w:val="00B01856"/>
    <w:rsid w:val="00B02024"/>
    <w:rsid w:val="00B103C8"/>
    <w:rsid w:val="00B17CA4"/>
    <w:rsid w:val="00B17E18"/>
    <w:rsid w:val="00B21D40"/>
    <w:rsid w:val="00B33BA7"/>
    <w:rsid w:val="00B40FCA"/>
    <w:rsid w:val="00B4212F"/>
    <w:rsid w:val="00B46963"/>
    <w:rsid w:val="00B54202"/>
    <w:rsid w:val="00B54863"/>
    <w:rsid w:val="00B57D77"/>
    <w:rsid w:val="00B6614F"/>
    <w:rsid w:val="00B6667F"/>
    <w:rsid w:val="00B67460"/>
    <w:rsid w:val="00B77553"/>
    <w:rsid w:val="00B90EE4"/>
    <w:rsid w:val="00B940FA"/>
    <w:rsid w:val="00BA217C"/>
    <w:rsid w:val="00BA2D3D"/>
    <w:rsid w:val="00BC33C4"/>
    <w:rsid w:val="00BC5E9D"/>
    <w:rsid w:val="00BC65D1"/>
    <w:rsid w:val="00BD3D1C"/>
    <w:rsid w:val="00BD4849"/>
    <w:rsid w:val="00BE58CD"/>
    <w:rsid w:val="00BE5E5F"/>
    <w:rsid w:val="00BF7AE7"/>
    <w:rsid w:val="00C05C93"/>
    <w:rsid w:val="00C07A82"/>
    <w:rsid w:val="00C24C01"/>
    <w:rsid w:val="00C2537F"/>
    <w:rsid w:val="00C27000"/>
    <w:rsid w:val="00C3011E"/>
    <w:rsid w:val="00C320D2"/>
    <w:rsid w:val="00C337E6"/>
    <w:rsid w:val="00C43617"/>
    <w:rsid w:val="00C44B89"/>
    <w:rsid w:val="00C53D12"/>
    <w:rsid w:val="00C56DC4"/>
    <w:rsid w:val="00C573A2"/>
    <w:rsid w:val="00C57CBE"/>
    <w:rsid w:val="00C70D5B"/>
    <w:rsid w:val="00C74082"/>
    <w:rsid w:val="00C7419E"/>
    <w:rsid w:val="00C77444"/>
    <w:rsid w:val="00C774CB"/>
    <w:rsid w:val="00C864B1"/>
    <w:rsid w:val="00C91356"/>
    <w:rsid w:val="00CA34AC"/>
    <w:rsid w:val="00CA3BB0"/>
    <w:rsid w:val="00CA6479"/>
    <w:rsid w:val="00CA683B"/>
    <w:rsid w:val="00CB1279"/>
    <w:rsid w:val="00CB1F04"/>
    <w:rsid w:val="00CB795D"/>
    <w:rsid w:val="00CC0143"/>
    <w:rsid w:val="00CC3105"/>
    <w:rsid w:val="00CD0533"/>
    <w:rsid w:val="00CD319E"/>
    <w:rsid w:val="00CE2D16"/>
    <w:rsid w:val="00CE6004"/>
    <w:rsid w:val="00D0452C"/>
    <w:rsid w:val="00D12123"/>
    <w:rsid w:val="00D14ED9"/>
    <w:rsid w:val="00D166BF"/>
    <w:rsid w:val="00D17C01"/>
    <w:rsid w:val="00D20F8D"/>
    <w:rsid w:val="00D26E10"/>
    <w:rsid w:val="00D3258B"/>
    <w:rsid w:val="00D330E6"/>
    <w:rsid w:val="00D3407A"/>
    <w:rsid w:val="00D344AB"/>
    <w:rsid w:val="00D44401"/>
    <w:rsid w:val="00D449C9"/>
    <w:rsid w:val="00D501A3"/>
    <w:rsid w:val="00D57216"/>
    <w:rsid w:val="00D64DF5"/>
    <w:rsid w:val="00D657BE"/>
    <w:rsid w:val="00D7417F"/>
    <w:rsid w:val="00D76491"/>
    <w:rsid w:val="00D919C2"/>
    <w:rsid w:val="00D958BE"/>
    <w:rsid w:val="00DC37BE"/>
    <w:rsid w:val="00DC4CEE"/>
    <w:rsid w:val="00DC71FD"/>
    <w:rsid w:val="00DD23D0"/>
    <w:rsid w:val="00DE7DE8"/>
    <w:rsid w:val="00DF7284"/>
    <w:rsid w:val="00E03DDC"/>
    <w:rsid w:val="00E05B32"/>
    <w:rsid w:val="00E06F63"/>
    <w:rsid w:val="00E20D4C"/>
    <w:rsid w:val="00E4490F"/>
    <w:rsid w:val="00E460EE"/>
    <w:rsid w:val="00E46BCE"/>
    <w:rsid w:val="00E55B59"/>
    <w:rsid w:val="00E605DB"/>
    <w:rsid w:val="00E62E97"/>
    <w:rsid w:val="00E702A4"/>
    <w:rsid w:val="00E736DB"/>
    <w:rsid w:val="00E73CDF"/>
    <w:rsid w:val="00E77AE0"/>
    <w:rsid w:val="00E8386E"/>
    <w:rsid w:val="00E93D2D"/>
    <w:rsid w:val="00E9596F"/>
    <w:rsid w:val="00E959BB"/>
    <w:rsid w:val="00EA0CF4"/>
    <w:rsid w:val="00EA54BD"/>
    <w:rsid w:val="00EB2859"/>
    <w:rsid w:val="00EC00D3"/>
    <w:rsid w:val="00EC3897"/>
    <w:rsid w:val="00EC42AE"/>
    <w:rsid w:val="00EE0755"/>
    <w:rsid w:val="00EE7CD0"/>
    <w:rsid w:val="00F01FF4"/>
    <w:rsid w:val="00F05559"/>
    <w:rsid w:val="00F10F23"/>
    <w:rsid w:val="00F1473A"/>
    <w:rsid w:val="00F174AF"/>
    <w:rsid w:val="00F22114"/>
    <w:rsid w:val="00F26094"/>
    <w:rsid w:val="00F3596F"/>
    <w:rsid w:val="00F441C9"/>
    <w:rsid w:val="00F4474C"/>
    <w:rsid w:val="00F50CCE"/>
    <w:rsid w:val="00F619D1"/>
    <w:rsid w:val="00F627AD"/>
    <w:rsid w:val="00F71B0F"/>
    <w:rsid w:val="00F7651E"/>
    <w:rsid w:val="00F81B36"/>
    <w:rsid w:val="00F828FB"/>
    <w:rsid w:val="00F8335D"/>
    <w:rsid w:val="00F83D23"/>
    <w:rsid w:val="00F91A96"/>
    <w:rsid w:val="00F96812"/>
    <w:rsid w:val="00FA43F5"/>
    <w:rsid w:val="00FC0F63"/>
    <w:rsid w:val="00FC6D66"/>
    <w:rsid w:val="00FC73BB"/>
    <w:rsid w:val="00FD1ACB"/>
    <w:rsid w:val="00FD7B34"/>
    <w:rsid w:val="00FF1C6B"/>
    <w:rsid w:val="00FF3E2A"/>
    <w:rsid w:val="00FF4185"/>
    <w:rsid w:val="00FF5F4B"/>
    <w:rsid w:val="00FF6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EB017B8"/>
  <w15:docId w15:val="{AAD567AC-606F-4542-AAB5-59145E98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sz w:val="24"/>
        <w:szCs w:val="24"/>
        <w:lang w:val="en-US" w:eastAsia="en-US" w:bidi="en-US"/>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FF6"/>
    <w:pPr>
      <w:spacing w:after="200"/>
    </w:pPr>
    <w:rPr>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style>
  <w:style w:type="paragraph" w:styleId="Header">
    <w:name w:val="header"/>
    <w:basedOn w:val="Standard"/>
    <w:uiPriority w:val="99"/>
    <w:qFormat/>
    <w:pPr>
      <w:widowControl w:val="0"/>
      <w:tabs>
        <w:tab w:val="center" w:pos="-1084"/>
        <w:tab w:val="right" w:pos="-103"/>
      </w:tabs>
    </w:pPr>
  </w:style>
  <w:style w:type="paragraph" w:customStyle="1" w:styleId="header1">
    <w:name w:val="header_1"/>
    <w:basedOn w:val="Normal"/>
    <w:qFormat/>
    <w:pPr>
      <w:tabs>
        <w:tab w:val="center" w:pos="4320"/>
        <w:tab w:val="right" w:pos="8640"/>
      </w:tabs>
    </w:pPr>
    <w:rPr>
      <w:lang w:eastAsia="ja-JP"/>
    </w:rPr>
  </w:style>
  <w:style w:type="paragraph" w:styleId="Footer">
    <w:name w:val="footer"/>
    <w:basedOn w:val="Normal"/>
    <w:uiPriority w:val="99"/>
    <w:qFormat/>
    <w:pPr>
      <w:tabs>
        <w:tab w:val="center" w:pos="4320"/>
        <w:tab w:val="right" w:pos="8640"/>
      </w:tabs>
    </w:pPr>
    <w:rPr>
      <w:lang w:eastAsia="ja-JP"/>
    </w:rPr>
  </w:style>
  <w:style w:type="character" w:customStyle="1" w:styleId="HeaderChar">
    <w:name w:val="Header Char"/>
    <w:basedOn w:val="DefaultParagraphFont"/>
    <w:uiPriority w:val="99"/>
    <w:qFormat/>
    <w:rPr>
      <w:lang w:val="en-US"/>
    </w:rPr>
  </w:style>
  <w:style w:type="character" w:customStyle="1" w:styleId="FooterChar">
    <w:name w:val="Footer Char"/>
    <w:basedOn w:val="DefaultParagraphFont"/>
    <w:uiPriority w:val="99"/>
    <w:qFormat/>
    <w:rPr>
      <w:lang w:val="en-US"/>
    </w:rPr>
  </w:style>
  <w:style w:type="paragraph" w:customStyle="1" w:styleId="Graphics">
    <w:name w:val="Graphics"/>
    <w:qFormat/>
  </w:style>
  <w:style w:type="character" w:customStyle="1" w:styleId="notereference">
    <w:name w:val="note reference"/>
    <w:semiHidden/>
    <w:unhideWhenUsed/>
  </w:style>
  <w:style w:type="paragraph" w:customStyle="1" w:styleId="notetext">
    <w:name w:val="note text"/>
    <w:semiHidden/>
    <w:unhideWhenUsed/>
  </w:style>
  <w:style w:type="character" w:customStyle="1" w:styleId="notereference1">
    <w:name w:val="note reference_1"/>
    <w:semiHidden/>
    <w:unhideWhenUsed/>
  </w:style>
  <w:style w:type="paragraph" w:customStyle="1" w:styleId="notetext1">
    <w:name w:val="note text_1"/>
    <w:semiHidden/>
    <w:unhideWhenUsed/>
  </w:style>
  <w:style w:type="character" w:styleId="Hyperlink">
    <w:name w:val="Hyperlink"/>
    <w:rPr>
      <w:color w:val="000080"/>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39312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3121"/>
    <w:rPr>
      <w:rFonts w:ascii="Lucida Grande" w:hAnsi="Lucida Grande"/>
      <w:color w:val="800000"/>
      <w:sz w:val="18"/>
      <w:szCs w:val="18"/>
    </w:rPr>
  </w:style>
  <w:style w:type="paragraph" w:styleId="ListParagraph">
    <w:name w:val="List Paragraph"/>
    <w:basedOn w:val="Normal"/>
    <w:uiPriority w:val="34"/>
    <w:qFormat/>
    <w:rsid w:val="00C44B89"/>
    <w:pPr>
      <w:ind w:left="720"/>
      <w:contextualSpacing/>
    </w:pPr>
  </w:style>
  <w:style w:type="paragraph" w:styleId="FootnoteText">
    <w:name w:val="footnote text"/>
    <w:basedOn w:val="Normal"/>
    <w:link w:val="FootnoteTextChar"/>
    <w:rsid w:val="000B6546"/>
    <w:pPr>
      <w:suppressAutoHyphens w:val="0"/>
      <w:spacing w:after="0"/>
    </w:pPr>
    <w:rPr>
      <w:rFonts w:ascii="Times New Roman" w:hAnsi="Times New Roman" w:cs="Times New Roman"/>
      <w:color w:val="auto"/>
      <w:sz w:val="20"/>
      <w:szCs w:val="20"/>
      <w:lang w:bidi="ar-SA"/>
    </w:rPr>
  </w:style>
  <w:style w:type="character" w:customStyle="1" w:styleId="FootnoteTextChar">
    <w:name w:val="Footnote Text Char"/>
    <w:basedOn w:val="DefaultParagraphFont"/>
    <w:link w:val="FootnoteText"/>
    <w:rsid w:val="000B6546"/>
    <w:rPr>
      <w:rFonts w:ascii="Times New Roman" w:hAnsi="Times New Roman" w:cs="Times New Roman"/>
      <w:sz w:val="20"/>
      <w:szCs w:val="20"/>
      <w:lang w:bidi="ar-SA"/>
    </w:rPr>
  </w:style>
  <w:style w:type="character" w:styleId="FootnoteReference">
    <w:name w:val="footnote reference"/>
    <w:rsid w:val="000B6546"/>
    <w:rPr>
      <w:vertAlign w:val="superscript"/>
    </w:rPr>
  </w:style>
  <w:style w:type="character" w:styleId="UnresolvedMention">
    <w:name w:val="Unresolved Mention"/>
    <w:basedOn w:val="DefaultParagraphFont"/>
    <w:uiPriority w:val="99"/>
    <w:semiHidden/>
    <w:unhideWhenUsed/>
    <w:rsid w:val="00A33E1E"/>
    <w:rPr>
      <w:color w:val="605E5C"/>
      <w:shd w:val="clear" w:color="auto" w:fill="E1DFDD"/>
    </w:rPr>
  </w:style>
  <w:style w:type="table" w:styleId="TableGrid">
    <w:name w:val="Table Grid"/>
    <w:basedOn w:val="TableNormal"/>
    <w:uiPriority w:val="59"/>
    <w:rsid w:val="001A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semiHidden/>
    <w:rsid w:val="00FF4185"/>
    <w:pPr>
      <w:suppressAutoHyphens w:val="0"/>
    </w:pPr>
    <w:rPr>
      <w:rFonts w:ascii="Arial" w:hAnsi="Arial" w:cs="Arial"/>
      <w:sz w:val="22"/>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A2DE2"/>
    <w:pPr>
      <w:suppressAutoHyphens w:val="0"/>
    </w:pPr>
    <w:rPr>
      <w:rFonts w:ascii="Calibri" w:eastAsia="Calibri" w:hAnsi="Calibri" w:cs="Times New Roman"/>
      <w:sz w:val="22"/>
      <w:szCs w:val="22"/>
      <w:lang w:val="en-GB"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11">
    <w:name w:val="Sub Heading 11"/>
    <w:basedOn w:val="Normal"/>
    <w:next w:val="Normal"/>
    <w:uiPriority w:val="9"/>
    <w:unhideWhenUsed/>
    <w:qFormat/>
    <w:rsid w:val="00502320"/>
    <w:pPr>
      <w:keepNext/>
      <w:keepLines/>
      <w:suppressAutoHyphens w:val="0"/>
      <w:spacing w:after="120" w:line="360" w:lineRule="auto"/>
      <w:ind w:left="720" w:hanging="360"/>
      <w:jc w:val="both"/>
      <w:outlineLvl w:val="1"/>
    </w:pPr>
    <w:rPr>
      <w:rFonts w:ascii="Century Gothic" w:hAnsi="Century Gothic" w:cs="Times New Roman"/>
      <w:b/>
      <w:color w:val="44546A"/>
      <w:sz w:val="18"/>
      <w:szCs w:val="26"/>
      <w:u w:val="single"/>
      <w:lang w:val="en-GB" w:bidi="ar-SA"/>
    </w:rPr>
  </w:style>
  <w:style w:type="paragraph" w:customStyle="1" w:styleId="Heading31">
    <w:name w:val="Heading 31"/>
    <w:basedOn w:val="Normal"/>
    <w:next w:val="Normal"/>
    <w:uiPriority w:val="9"/>
    <w:unhideWhenUsed/>
    <w:qFormat/>
    <w:rsid w:val="00502320"/>
    <w:pPr>
      <w:keepNext/>
      <w:keepLines/>
      <w:suppressAutoHyphens w:val="0"/>
      <w:spacing w:before="40" w:after="240" w:line="360" w:lineRule="auto"/>
      <w:ind w:left="1440" w:hanging="360"/>
      <w:jc w:val="both"/>
      <w:outlineLvl w:val="2"/>
    </w:pPr>
    <w:rPr>
      <w:rFonts w:ascii="Century Gothic" w:hAnsi="Century Gothic" w:cs="Times New Roman"/>
      <w:i/>
      <w:color w:val="44546A"/>
      <w:sz w:val="18"/>
      <w:lang w:val="en-GB" w:bidi="ar-SA"/>
    </w:rPr>
  </w:style>
  <w:style w:type="table" w:customStyle="1" w:styleId="TableGrid21">
    <w:name w:val="Table Grid21"/>
    <w:basedOn w:val="TableNormal"/>
    <w:next w:val="TableGrid"/>
    <w:rsid w:val="006D7529"/>
    <w:pPr>
      <w:suppressAutoHyphens w:val="0"/>
    </w:pPr>
    <w:rPr>
      <w:rFonts w:ascii="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773C"/>
    <w:pPr>
      <w:suppressAutoHyphens w:val="0"/>
      <w:autoSpaceDE w:val="0"/>
      <w:autoSpaceDN w:val="0"/>
      <w:adjustRightInd w:val="0"/>
    </w:pPr>
    <w:rPr>
      <w:rFonts w:ascii="Arial" w:hAnsi="Arial" w:cs="Arial"/>
      <w:color w:val="00000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0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F4EE-518A-4585-BA65-41E09F35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SoCG</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SoCG</dc:title>
  <dc:creator>Simon</dc:creator>
  <cp:lastModifiedBy>Judith Ashton</cp:lastModifiedBy>
  <cp:revision>7</cp:revision>
  <cp:lastPrinted>2022-01-25T11:58:00Z</cp:lastPrinted>
  <dcterms:created xsi:type="dcterms:W3CDTF">2021-12-08T13:13:00Z</dcterms:created>
  <dcterms:modified xsi:type="dcterms:W3CDTF">2022-01-27T17:18:00Z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