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4C550" w14:textId="4805C75E" w:rsidR="00351A67" w:rsidRDefault="00A26093" w:rsidP="00A26093">
      <w:pPr>
        <w:jc w:val="center"/>
        <w:rPr>
          <w:rFonts w:ascii="Times New Roman" w:hAnsi="Times New Roman" w:cs="Times New Roman"/>
          <w:b/>
          <w:bCs/>
          <w:sz w:val="24"/>
          <w:szCs w:val="24"/>
        </w:rPr>
      </w:pPr>
      <w:r>
        <w:rPr>
          <w:rFonts w:ascii="Times New Roman" w:hAnsi="Times New Roman" w:cs="Times New Roman"/>
          <w:b/>
          <w:bCs/>
          <w:sz w:val="24"/>
          <w:szCs w:val="24"/>
        </w:rPr>
        <w:t>IN THE MATTER OF</w:t>
      </w:r>
    </w:p>
    <w:p w14:paraId="20BE3D8A" w14:textId="263A5AE1" w:rsidR="00A26093" w:rsidRDefault="00A26093" w:rsidP="00A26093">
      <w:pPr>
        <w:jc w:val="center"/>
        <w:rPr>
          <w:rFonts w:ascii="Times New Roman" w:hAnsi="Times New Roman" w:cs="Times New Roman"/>
          <w:b/>
          <w:bCs/>
          <w:sz w:val="24"/>
          <w:szCs w:val="24"/>
        </w:rPr>
      </w:pPr>
      <w:r>
        <w:rPr>
          <w:rFonts w:ascii="Times New Roman" w:hAnsi="Times New Roman" w:cs="Times New Roman"/>
          <w:b/>
          <w:bCs/>
          <w:sz w:val="24"/>
          <w:szCs w:val="24"/>
        </w:rPr>
        <w:t>THE TOWN AND COUNTRY PLANNING ACT 1990</w:t>
      </w:r>
    </w:p>
    <w:p w14:paraId="27BD3F15" w14:textId="2229DE33" w:rsidR="00A26093" w:rsidRDefault="00A26093" w:rsidP="00A26093">
      <w:pPr>
        <w:jc w:val="center"/>
        <w:rPr>
          <w:rFonts w:ascii="Times New Roman" w:hAnsi="Times New Roman" w:cs="Times New Roman"/>
          <w:b/>
          <w:bCs/>
          <w:sz w:val="24"/>
          <w:szCs w:val="24"/>
        </w:rPr>
      </w:pPr>
    </w:p>
    <w:p w14:paraId="78E3D2EE" w14:textId="526BA381" w:rsidR="00A26093" w:rsidRDefault="00A26093" w:rsidP="00A26093">
      <w:pPr>
        <w:jc w:val="center"/>
        <w:rPr>
          <w:rFonts w:ascii="Times New Roman" w:hAnsi="Times New Roman" w:cs="Times New Roman"/>
          <w:b/>
          <w:bCs/>
          <w:sz w:val="24"/>
          <w:szCs w:val="24"/>
        </w:rPr>
      </w:pPr>
      <w:r>
        <w:rPr>
          <w:rFonts w:ascii="Times New Roman" w:hAnsi="Times New Roman" w:cs="Times New Roman"/>
          <w:b/>
          <w:bCs/>
          <w:sz w:val="24"/>
          <w:szCs w:val="24"/>
        </w:rPr>
        <w:t>AND IN THE MATTER OF:</w:t>
      </w:r>
    </w:p>
    <w:p w14:paraId="066C6050" w14:textId="6FF8F510" w:rsidR="00A26093" w:rsidRDefault="00A26093" w:rsidP="00A26093">
      <w:pPr>
        <w:jc w:val="center"/>
        <w:rPr>
          <w:rFonts w:ascii="Times New Roman" w:hAnsi="Times New Roman" w:cs="Times New Roman"/>
          <w:b/>
          <w:bCs/>
          <w:sz w:val="24"/>
          <w:szCs w:val="24"/>
        </w:rPr>
      </w:pPr>
      <w:r>
        <w:rPr>
          <w:rFonts w:ascii="Times New Roman" w:hAnsi="Times New Roman" w:cs="Times New Roman"/>
          <w:b/>
          <w:bCs/>
          <w:sz w:val="24"/>
          <w:szCs w:val="24"/>
        </w:rPr>
        <w:t>‘APPEAL A’: FORMER WYE COLLEGE, WYE, ASHFORD</w:t>
      </w:r>
    </w:p>
    <w:p w14:paraId="3CDE5841" w14:textId="5D55A558" w:rsidR="00A26093" w:rsidRDefault="00A26093" w:rsidP="00A26093">
      <w:pPr>
        <w:jc w:val="center"/>
        <w:rPr>
          <w:rFonts w:ascii="Times New Roman" w:hAnsi="Times New Roman" w:cs="Times New Roman"/>
          <w:b/>
          <w:bCs/>
          <w:sz w:val="24"/>
          <w:szCs w:val="24"/>
        </w:rPr>
      </w:pPr>
      <w:r>
        <w:rPr>
          <w:rFonts w:ascii="Times New Roman" w:hAnsi="Times New Roman" w:cs="Times New Roman"/>
          <w:b/>
          <w:bCs/>
          <w:sz w:val="24"/>
          <w:szCs w:val="24"/>
        </w:rPr>
        <w:t>‘APPEAL B’: LAND OFF OCCU</w:t>
      </w:r>
      <w:r w:rsidR="0005108D">
        <w:rPr>
          <w:rFonts w:ascii="Times New Roman" w:hAnsi="Times New Roman" w:cs="Times New Roman"/>
          <w:b/>
          <w:bCs/>
          <w:sz w:val="24"/>
          <w:szCs w:val="24"/>
        </w:rPr>
        <w:t>P</w:t>
      </w:r>
      <w:r>
        <w:rPr>
          <w:rFonts w:ascii="Times New Roman" w:hAnsi="Times New Roman" w:cs="Times New Roman"/>
          <w:b/>
          <w:bCs/>
          <w:sz w:val="24"/>
          <w:szCs w:val="24"/>
        </w:rPr>
        <w:t>ATION ROAD, WYE, ASHFORD</w:t>
      </w:r>
    </w:p>
    <w:p w14:paraId="59C27DD0" w14:textId="7B71189F" w:rsidR="00A26093" w:rsidRDefault="00A26093" w:rsidP="00A26093">
      <w:pPr>
        <w:jc w:val="center"/>
        <w:rPr>
          <w:rFonts w:ascii="Times New Roman" w:hAnsi="Times New Roman" w:cs="Times New Roman"/>
          <w:b/>
          <w:bCs/>
          <w:sz w:val="24"/>
          <w:szCs w:val="24"/>
        </w:rPr>
      </w:pPr>
      <w:r>
        <w:rPr>
          <w:rFonts w:ascii="Times New Roman" w:hAnsi="Times New Roman" w:cs="Times New Roman"/>
          <w:b/>
          <w:bCs/>
          <w:sz w:val="24"/>
          <w:szCs w:val="24"/>
        </w:rPr>
        <w:t>‘APPEAL C’: FORMER ADAS SITE, WYE, ASHFORD</w:t>
      </w:r>
    </w:p>
    <w:p w14:paraId="3CCA8E5D" w14:textId="41C46744" w:rsidR="00A26093" w:rsidRDefault="00A26093" w:rsidP="00A26093">
      <w:pPr>
        <w:jc w:val="center"/>
        <w:rPr>
          <w:rFonts w:ascii="Times New Roman" w:hAnsi="Times New Roman" w:cs="Times New Roman"/>
          <w:b/>
          <w:bCs/>
          <w:sz w:val="24"/>
          <w:szCs w:val="24"/>
        </w:rPr>
      </w:pPr>
    </w:p>
    <w:p w14:paraId="26BA819C" w14:textId="5C0AF258" w:rsidR="00A26093" w:rsidRDefault="00A26093" w:rsidP="00A26093">
      <w:pPr>
        <w:jc w:val="center"/>
        <w:rPr>
          <w:rFonts w:ascii="Times New Roman" w:hAnsi="Times New Roman" w:cs="Times New Roman"/>
          <w:b/>
          <w:bCs/>
          <w:sz w:val="24"/>
          <w:szCs w:val="24"/>
        </w:rPr>
      </w:pPr>
    </w:p>
    <w:p w14:paraId="2B000E69" w14:textId="27434CE9" w:rsidR="00A26093" w:rsidRDefault="00A26093" w:rsidP="00A26093">
      <w:pPr>
        <w:jc w:val="center"/>
        <w:rPr>
          <w:rFonts w:ascii="Times New Roman" w:hAnsi="Times New Roman" w:cs="Times New Roman"/>
          <w:b/>
          <w:bCs/>
          <w:sz w:val="24"/>
          <w:szCs w:val="24"/>
        </w:rPr>
      </w:pPr>
      <w:r>
        <w:rPr>
          <w:rFonts w:ascii="Times New Roman" w:hAnsi="Times New Roman" w:cs="Times New Roman"/>
          <w:b/>
          <w:bCs/>
          <w:sz w:val="24"/>
          <w:szCs w:val="24"/>
        </w:rPr>
        <w:t>____________________________</w:t>
      </w:r>
    </w:p>
    <w:p w14:paraId="5BEA3B9E" w14:textId="36FC04AD" w:rsidR="00A26093" w:rsidRDefault="00A26093" w:rsidP="00A26093">
      <w:pPr>
        <w:jc w:val="center"/>
        <w:rPr>
          <w:rFonts w:ascii="Times New Roman" w:hAnsi="Times New Roman" w:cs="Times New Roman"/>
          <w:b/>
          <w:bCs/>
          <w:sz w:val="24"/>
          <w:szCs w:val="24"/>
        </w:rPr>
      </w:pPr>
      <w:r>
        <w:rPr>
          <w:rFonts w:ascii="Times New Roman" w:hAnsi="Times New Roman" w:cs="Times New Roman"/>
          <w:b/>
          <w:bCs/>
          <w:sz w:val="24"/>
          <w:szCs w:val="24"/>
        </w:rPr>
        <w:t>CLOSING SUBMISSIONS</w:t>
      </w:r>
    </w:p>
    <w:p w14:paraId="7D4C3C42" w14:textId="2B11E95E" w:rsidR="00A26093" w:rsidRDefault="00A26093" w:rsidP="00A26093">
      <w:pPr>
        <w:jc w:val="center"/>
        <w:rPr>
          <w:rFonts w:ascii="Times New Roman" w:hAnsi="Times New Roman" w:cs="Times New Roman"/>
          <w:b/>
          <w:bCs/>
          <w:sz w:val="24"/>
          <w:szCs w:val="24"/>
        </w:rPr>
      </w:pPr>
      <w:r>
        <w:rPr>
          <w:rFonts w:ascii="Times New Roman" w:hAnsi="Times New Roman" w:cs="Times New Roman"/>
          <w:b/>
          <w:bCs/>
          <w:sz w:val="24"/>
          <w:szCs w:val="24"/>
        </w:rPr>
        <w:t>ON BEHALF OF</w:t>
      </w:r>
    </w:p>
    <w:p w14:paraId="69327B5C" w14:textId="3E46D858" w:rsidR="00A26093" w:rsidRDefault="00A26093" w:rsidP="00A26093">
      <w:pPr>
        <w:jc w:val="center"/>
        <w:rPr>
          <w:rFonts w:ascii="Times New Roman" w:hAnsi="Times New Roman" w:cs="Times New Roman"/>
          <w:b/>
          <w:bCs/>
          <w:sz w:val="24"/>
          <w:szCs w:val="24"/>
        </w:rPr>
      </w:pPr>
      <w:r>
        <w:rPr>
          <w:rFonts w:ascii="Times New Roman" w:hAnsi="Times New Roman" w:cs="Times New Roman"/>
          <w:b/>
          <w:bCs/>
          <w:sz w:val="24"/>
          <w:szCs w:val="24"/>
        </w:rPr>
        <w:t>THE APPELLANTS</w:t>
      </w:r>
    </w:p>
    <w:p w14:paraId="3EE67585" w14:textId="5DE52AC1" w:rsidR="00A26093" w:rsidRDefault="00A26093" w:rsidP="00A26093">
      <w:pPr>
        <w:jc w:val="center"/>
        <w:rPr>
          <w:rFonts w:ascii="Times New Roman" w:hAnsi="Times New Roman" w:cs="Times New Roman"/>
          <w:sz w:val="24"/>
          <w:szCs w:val="24"/>
        </w:rPr>
      </w:pPr>
      <w:r>
        <w:rPr>
          <w:rFonts w:ascii="Times New Roman" w:hAnsi="Times New Roman" w:cs="Times New Roman"/>
          <w:b/>
          <w:bCs/>
          <w:sz w:val="24"/>
          <w:szCs w:val="24"/>
        </w:rPr>
        <w:t xml:space="preserve">_____________________________ </w:t>
      </w:r>
      <w:r>
        <w:rPr>
          <w:rFonts w:ascii="Times New Roman" w:hAnsi="Times New Roman" w:cs="Times New Roman"/>
          <w:sz w:val="24"/>
          <w:szCs w:val="24"/>
        </w:rPr>
        <w:t xml:space="preserve"> </w:t>
      </w:r>
    </w:p>
    <w:p w14:paraId="3BA60CE6" w14:textId="6C49A4C6" w:rsidR="00A26093" w:rsidRDefault="00A26093" w:rsidP="00A26093">
      <w:pPr>
        <w:jc w:val="center"/>
        <w:rPr>
          <w:rFonts w:ascii="Times New Roman" w:hAnsi="Times New Roman" w:cs="Times New Roman"/>
          <w:sz w:val="24"/>
          <w:szCs w:val="24"/>
        </w:rPr>
      </w:pPr>
    </w:p>
    <w:p w14:paraId="60433C3C" w14:textId="3F248E59" w:rsidR="00A26093" w:rsidRDefault="00A26093" w:rsidP="00A26093">
      <w:pPr>
        <w:spacing w:line="360" w:lineRule="auto"/>
        <w:jc w:val="both"/>
        <w:rPr>
          <w:rFonts w:ascii="Times New Roman" w:hAnsi="Times New Roman" w:cs="Times New Roman"/>
          <w:sz w:val="24"/>
          <w:szCs w:val="24"/>
        </w:rPr>
      </w:pPr>
    </w:p>
    <w:p w14:paraId="2A9FE6E3" w14:textId="44047C7A" w:rsidR="00A26093" w:rsidRDefault="00A26093" w:rsidP="00A2609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These Closing Submissions are made on behalf of the Appellants. They are made in respect of the three con-joined appeals: </w:t>
      </w:r>
    </w:p>
    <w:p w14:paraId="5369675C" w14:textId="77777777" w:rsidR="00A26093" w:rsidRDefault="00A26093" w:rsidP="00A26093">
      <w:pPr>
        <w:pStyle w:val="ListParagraph"/>
        <w:spacing w:line="360" w:lineRule="auto"/>
        <w:jc w:val="both"/>
        <w:rPr>
          <w:rFonts w:ascii="Times New Roman" w:hAnsi="Times New Roman" w:cs="Times New Roman"/>
          <w:sz w:val="24"/>
          <w:szCs w:val="24"/>
        </w:rPr>
      </w:pPr>
    </w:p>
    <w:p w14:paraId="0DAF068C" w14:textId="77777777" w:rsidR="00A26093" w:rsidRDefault="00A26093" w:rsidP="00A26093">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Appeal A: Former Wye College, Wye, Ashford</w:t>
      </w:r>
    </w:p>
    <w:p w14:paraId="0E9ADF56" w14:textId="77777777" w:rsidR="00A26093" w:rsidRDefault="00A26093" w:rsidP="00A26093">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Appeal B: Land off Occupation Road, Wye, Ashford</w:t>
      </w:r>
    </w:p>
    <w:p w14:paraId="66769BBD" w14:textId="77777777" w:rsidR="00A26093" w:rsidRDefault="00A26093" w:rsidP="00A26093">
      <w:pPr>
        <w:pStyle w:val="ListParagraph"/>
        <w:spacing w:line="360" w:lineRule="auto"/>
        <w:ind w:left="1440"/>
        <w:jc w:val="both"/>
        <w:rPr>
          <w:rFonts w:ascii="Times New Roman" w:hAnsi="Times New Roman" w:cs="Times New Roman"/>
          <w:sz w:val="24"/>
          <w:szCs w:val="24"/>
        </w:rPr>
      </w:pPr>
      <w:r>
        <w:rPr>
          <w:rFonts w:ascii="Times New Roman" w:hAnsi="Times New Roman" w:cs="Times New Roman"/>
          <w:sz w:val="24"/>
          <w:szCs w:val="24"/>
        </w:rPr>
        <w:t>Appeal C: Former ADAS site, Wye, Ashford</w:t>
      </w:r>
    </w:p>
    <w:p w14:paraId="6F419605" w14:textId="77777777" w:rsidR="00A26093" w:rsidRDefault="00A26093" w:rsidP="00A26093">
      <w:pPr>
        <w:pStyle w:val="ListParagraph"/>
        <w:spacing w:line="360" w:lineRule="auto"/>
        <w:ind w:left="1440"/>
        <w:jc w:val="both"/>
        <w:rPr>
          <w:rFonts w:ascii="Times New Roman" w:hAnsi="Times New Roman" w:cs="Times New Roman"/>
          <w:sz w:val="24"/>
          <w:szCs w:val="24"/>
        </w:rPr>
      </w:pPr>
    </w:p>
    <w:p w14:paraId="42254164" w14:textId="35ABDE0A" w:rsidR="00A26093" w:rsidRDefault="00A26093" w:rsidP="00A2609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Former Wye College comprises previous developed land within the settlement of Wye, including significant and nationally important Grade I, Grade II* and Grade II buildings, as well as unlisted buildings of various ages and merit. It is proposed to be restored and re-used as a mixed-use residential and community development. It has the support of English Heritage, SPAB and – now – the local planning authority, Ashford Borough Council [‘the Council’].  </w:t>
      </w:r>
    </w:p>
    <w:p w14:paraId="2A4A71AC" w14:textId="77777777" w:rsidR="00A26093" w:rsidRDefault="00A26093" w:rsidP="00A26093">
      <w:pPr>
        <w:pStyle w:val="ListParagraph"/>
        <w:spacing w:line="360" w:lineRule="auto"/>
        <w:jc w:val="both"/>
        <w:rPr>
          <w:rFonts w:ascii="Times New Roman" w:hAnsi="Times New Roman" w:cs="Times New Roman"/>
          <w:sz w:val="24"/>
          <w:szCs w:val="24"/>
        </w:rPr>
      </w:pPr>
    </w:p>
    <w:p w14:paraId="04F78CE2" w14:textId="0E673D16" w:rsidR="00A26093" w:rsidRDefault="00A26093" w:rsidP="00A2609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works the subject of Appeal A already have the benefit of Listed Building Consent, as the Council was always supportive of the scheme from a heritage perspective. The </w:t>
      </w:r>
      <w:r>
        <w:rPr>
          <w:rFonts w:ascii="Times New Roman" w:hAnsi="Times New Roman" w:cs="Times New Roman"/>
          <w:sz w:val="24"/>
          <w:szCs w:val="24"/>
        </w:rPr>
        <w:lastRenderedPageBreak/>
        <w:t>two matters which had prevented the Council from granting the associated planning permission (a ‘clawback’ clause and the use of the ‘Latin School’) have now been resolved. The Council is satisfied that the clawback mechanism agreed is suitable, and it now accepts that the proposals accord with policy on community provision (there is a net improvement qualitatively and quantitatively on the current provision). As such, it does not resist the grant of planning permission for Appeal A.</w:t>
      </w:r>
    </w:p>
    <w:p w14:paraId="27E472D3" w14:textId="77777777" w:rsidR="00A26093" w:rsidRDefault="00A26093" w:rsidP="00A26093">
      <w:pPr>
        <w:pStyle w:val="ListParagraph"/>
        <w:spacing w:line="360" w:lineRule="auto"/>
        <w:jc w:val="both"/>
        <w:rPr>
          <w:rFonts w:ascii="Times New Roman" w:hAnsi="Times New Roman" w:cs="Times New Roman"/>
          <w:sz w:val="24"/>
          <w:szCs w:val="24"/>
        </w:rPr>
      </w:pPr>
    </w:p>
    <w:p w14:paraId="3B18EDB0" w14:textId="0BBC2320" w:rsidR="00A26093" w:rsidRPr="00A26093" w:rsidRDefault="00A26093" w:rsidP="00A2609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Land off Occupation Road comprises part previously developed land, embraced by the ‘informal’ settlement boundary for Wye, and whose development parcel lies wholly within the ‘village envelope’ as drawn in the draft Wye Masterplan which the Council resolved to adopt in October 2019. It is proposed for 40 dwellings and significant open space and planting. The site is, thus, identified for residential development and the principle of its proposed re-development is not in dispute. The site lies within the Kent Downs AONB, as does the whole of Wye, and is seen in the context of the existing settlement and as already developed; no objection is raised by the AONB Unit.</w:t>
      </w:r>
    </w:p>
    <w:p w14:paraId="46634B5C" w14:textId="77777777" w:rsidR="00A26093" w:rsidRPr="004547DD" w:rsidRDefault="00A26093" w:rsidP="00A26093">
      <w:pPr>
        <w:pStyle w:val="ListParagraph"/>
        <w:rPr>
          <w:rFonts w:ascii="Times New Roman" w:hAnsi="Times New Roman" w:cs="Times New Roman"/>
          <w:sz w:val="24"/>
          <w:szCs w:val="24"/>
        </w:rPr>
      </w:pPr>
    </w:p>
    <w:p w14:paraId="745DD5A8" w14:textId="77777777" w:rsidR="00A26093" w:rsidRDefault="00A26093" w:rsidP="00A26093">
      <w:pPr>
        <w:pStyle w:val="ListParagraph"/>
        <w:numPr>
          <w:ilvl w:val="0"/>
          <w:numId w:val="1"/>
        </w:numPr>
        <w:spacing w:line="360" w:lineRule="auto"/>
        <w:jc w:val="both"/>
        <w:rPr>
          <w:rFonts w:ascii="Times New Roman" w:hAnsi="Times New Roman" w:cs="Times New Roman"/>
          <w:sz w:val="24"/>
          <w:szCs w:val="24"/>
        </w:rPr>
      </w:pPr>
      <w:r w:rsidRPr="00A26093">
        <w:rPr>
          <w:rFonts w:ascii="Times New Roman" w:hAnsi="Times New Roman" w:cs="Times New Roman"/>
          <w:sz w:val="24"/>
          <w:szCs w:val="24"/>
        </w:rPr>
        <w:t xml:space="preserve">The Former ADAS site is also previously developed land. It is identified in the draft Wye Masterplan in 2018 for 20 dwellings, but in 2019 the Council resolved to reduce the figure to 15 dwellings. Once more, the AONB Unit raise no objection to the scheme of 20 dwellings proposed. Once more, the Council does not oppose the principle of redevelopment for residential </w:t>
      </w:r>
      <w:proofErr w:type="gramStart"/>
      <w:r w:rsidRPr="00A26093">
        <w:rPr>
          <w:rFonts w:ascii="Times New Roman" w:hAnsi="Times New Roman" w:cs="Times New Roman"/>
          <w:sz w:val="24"/>
          <w:szCs w:val="24"/>
        </w:rPr>
        <w:t>use, and</w:t>
      </w:r>
      <w:proofErr w:type="gramEnd"/>
      <w:r w:rsidRPr="00A26093">
        <w:rPr>
          <w:rFonts w:ascii="Times New Roman" w:hAnsi="Times New Roman" w:cs="Times New Roman"/>
          <w:sz w:val="24"/>
          <w:szCs w:val="24"/>
        </w:rPr>
        <w:t xml:space="preserve"> has resolved to support 15 dwellings on the site.</w:t>
      </w:r>
    </w:p>
    <w:p w14:paraId="4EDA9281" w14:textId="77777777" w:rsidR="00A26093" w:rsidRPr="00A26093" w:rsidRDefault="00A26093" w:rsidP="00A26093">
      <w:pPr>
        <w:pStyle w:val="ListParagraph"/>
        <w:rPr>
          <w:rFonts w:ascii="Times New Roman" w:hAnsi="Times New Roman" w:cs="Times New Roman"/>
          <w:sz w:val="24"/>
          <w:szCs w:val="24"/>
        </w:rPr>
      </w:pPr>
    </w:p>
    <w:p w14:paraId="7875C93D" w14:textId="79AC3806" w:rsidR="00A26093" w:rsidRDefault="00A26093" w:rsidP="00A2609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contrast, the Parish Council maintains an historic environment objection to Appeal A (as does the interested party, </w:t>
      </w:r>
      <w:proofErr w:type="spellStart"/>
      <w:r>
        <w:rPr>
          <w:rFonts w:ascii="Times New Roman" w:hAnsi="Times New Roman" w:cs="Times New Roman"/>
          <w:sz w:val="24"/>
          <w:szCs w:val="24"/>
        </w:rPr>
        <w:t>WyeCRAG</w:t>
      </w:r>
      <w:proofErr w:type="spellEnd"/>
      <w:r>
        <w:rPr>
          <w:rFonts w:ascii="Times New Roman" w:hAnsi="Times New Roman" w:cs="Times New Roman"/>
          <w:sz w:val="24"/>
          <w:szCs w:val="24"/>
        </w:rPr>
        <w:t xml:space="preserve">, which would prefer to see a hotel and conference centre in the oldest part of the former college buildings). Further, the Parish Council considers (contrary to the view of the Local Planning Authority and Kent CC as Highways Authority) that the ADAS site is too remote to be accessible by sustainable transport means. It also joins the Borough Council in raising landscape objection to both Appeals B and C. </w:t>
      </w:r>
    </w:p>
    <w:p w14:paraId="2C44DE66" w14:textId="77777777" w:rsidR="00A26093" w:rsidRPr="00A26093" w:rsidRDefault="00A26093" w:rsidP="00A26093">
      <w:pPr>
        <w:pStyle w:val="ListParagraph"/>
        <w:rPr>
          <w:rFonts w:ascii="Times New Roman" w:hAnsi="Times New Roman" w:cs="Times New Roman"/>
          <w:sz w:val="24"/>
          <w:szCs w:val="24"/>
        </w:rPr>
      </w:pPr>
    </w:p>
    <w:p w14:paraId="232429C2" w14:textId="45742ED4" w:rsidR="00A26093" w:rsidRDefault="00A26093" w:rsidP="00A2609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Finally, Natural England has raised a ‘concern’ about the effect of nutrient enrichment from Appeals B and C in respect of </w:t>
      </w:r>
      <w:bookmarkStart w:id="0" w:name="_Hlk64295524"/>
      <w:proofErr w:type="spellStart"/>
      <w:r w:rsidR="007D0288" w:rsidRPr="007D0288">
        <w:rPr>
          <w:rFonts w:ascii="Times New Roman" w:hAnsi="Times New Roman" w:cs="Times New Roman"/>
          <w:sz w:val="24"/>
          <w:szCs w:val="24"/>
        </w:rPr>
        <w:t>Stodmarsh</w:t>
      </w:r>
      <w:proofErr w:type="spellEnd"/>
      <w:r w:rsidR="007D0288" w:rsidRPr="007D0288">
        <w:rPr>
          <w:rFonts w:ascii="Times New Roman" w:hAnsi="Times New Roman" w:cs="Times New Roman"/>
          <w:sz w:val="24"/>
          <w:szCs w:val="24"/>
        </w:rPr>
        <w:t xml:space="preserve"> SPA, SAC and Ramsar</w:t>
      </w:r>
      <w:r w:rsidR="007D0288">
        <w:rPr>
          <w:rFonts w:ascii="Times New Roman" w:hAnsi="Times New Roman" w:cs="Times New Roman"/>
          <w:sz w:val="24"/>
          <w:szCs w:val="24"/>
        </w:rPr>
        <w:t>.</w:t>
      </w:r>
      <w:bookmarkEnd w:id="0"/>
    </w:p>
    <w:p w14:paraId="3D62AF86" w14:textId="77777777" w:rsidR="00A26093" w:rsidRPr="00A26093" w:rsidRDefault="00A26093" w:rsidP="00A26093">
      <w:pPr>
        <w:pStyle w:val="ListParagraph"/>
        <w:rPr>
          <w:rFonts w:ascii="Times New Roman" w:hAnsi="Times New Roman" w:cs="Times New Roman"/>
          <w:sz w:val="24"/>
          <w:szCs w:val="24"/>
        </w:rPr>
      </w:pPr>
    </w:p>
    <w:p w14:paraId="0799C385" w14:textId="77777777" w:rsidR="00A26093" w:rsidRDefault="00A26093" w:rsidP="00A2609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 a result, the Inspector identified the following ‘Main Issues’: </w:t>
      </w:r>
    </w:p>
    <w:p w14:paraId="30EE8C33" w14:textId="2EFDACF8" w:rsidR="00A26093" w:rsidRDefault="00A26093" w:rsidP="00A26093">
      <w:pPr>
        <w:pStyle w:val="ListParagraph"/>
        <w:rPr>
          <w:rFonts w:ascii="Times New Roman" w:hAnsi="Times New Roman" w:cs="Times New Roman"/>
          <w:sz w:val="24"/>
          <w:szCs w:val="24"/>
        </w:rPr>
      </w:pPr>
    </w:p>
    <w:p w14:paraId="54E176A4" w14:textId="1B6DBA8E" w:rsidR="00A26093" w:rsidRDefault="00A26093" w:rsidP="00A26093">
      <w:pPr>
        <w:pStyle w:val="ListParagraph"/>
        <w:rPr>
          <w:rFonts w:ascii="Times New Roman" w:hAnsi="Times New Roman" w:cs="Times New Roman"/>
          <w:sz w:val="24"/>
          <w:szCs w:val="24"/>
        </w:rPr>
      </w:pPr>
      <w:r>
        <w:rPr>
          <w:rFonts w:ascii="Times New Roman" w:hAnsi="Times New Roman" w:cs="Times New Roman"/>
          <w:sz w:val="24"/>
          <w:szCs w:val="24"/>
        </w:rPr>
        <w:lastRenderedPageBreak/>
        <w:t xml:space="preserve">Appeal A: </w:t>
      </w:r>
    </w:p>
    <w:p w14:paraId="5B9A9CA5" w14:textId="55785595" w:rsidR="00A26093" w:rsidRDefault="00A26093" w:rsidP="00A26093">
      <w:pPr>
        <w:pStyle w:val="ListParagraph"/>
        <w:rPr>
          <w:rFonts w:ascii="Times New Roman" w:hAnsi="Times New Roman" w:cs="Times New Roman"/>
          <w:sz w:val="24"/>
          <w:szCs w:val="24"/>
        </w:rPr>
      </w:pPr>
    </w:p>
    <w:p w14:paraId="047827B3" w14:textId="58D19A35" w:rsidR="00A26093" w:rsidRDefault="00E23171" w:rsidP="00E2317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Whether the site is a suitable location for housing and community uses and whether the community uses proposed are adequate having regard to the development </w:t>
      </w:r>
      <w:proofErr w:type="gramStart"/>
      <w:r>
        <w:rPr>
          <w:rFonts w:ascii="Times New Roman" w:hAnsi="Times New Roman" w:cs="Times New Roman"/>
          <w:sz w:val="24"/>
          <w:szCs w:val="24"/>
        </w:rPr>
        <w:t>plan;</w:t>
      </w:r>
      <w:proofErr w:type="gramEnd"/>
    </w:p>
    <w:p w14:paraId="7C15D84A" w14:textId="3FCB3EF0" w:rsidR="00E23171" w:rsidRDefault="00E23171" w:rsidP="00E2317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effect of the proposal on the historic </w:t>
      </w:r>
      <w:proofErr w:type="gramStart"/>
      <w:r>
        <w:rPr>
          <w:rFonts w:ascii="Times New Roman" w:hAnsi="Times New Roman" w:cs="Times New Roman"/>
          <w:sz w:val="24"/>
          <w:szCs w:val="24"/>
        </w:rPr>
        <w:t>environment;</w:t>
      </w:r>
      <w:proofErr w:type="gramEnd"/>
    </w:p>
    <w:p w14:paraId="733A5646" w14:textId="3CD600F9" w:rsidR="00E23171" w:rsidRDefault="00E23171" w:rsidP="00E2317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Whether sufficient infrastructure provision is secured in the event of an improvement in </w:t>
      </w:r>
      <w:proofErr w:type="gramStart"/>
      <w:r>
        <w:rPr>
          <w:rFonts w:ascii="Times New Roman" w:hAnsi="Times New Roman" w:cs="Times New Roman"/>
          <w:sz w:val="24"/>
          <w:szCs w:val="24"/>
        </w:rPr>
        <w:t>viability;</w:t>
      </w:r>
      <w:proofErr w:type="gramEnd"/>
    </w:p>
    <w:p w14:paraId="78F029FE" w14:textId="043F3F18" w:rsidR="00E23171" w:rsidRDefault="00E23171" w:rsidP="00E23171">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The effect of the proposals on </w:t>
      </w:r>
      <w:proofErr w:type="spellStart"/>
      <w:r w:rsidR="00076A5B" w:rsidRPr="007D0288">
        <w:rPr>
          <w:rFonts w:ascii="Times New Roman" w:hAnsi="Times New Roman" w:cs="Times New Roman"/>
          <w:sz w:val="24"/>
          <w:szCs w:val="24"/>
        </w:rPr>
        <w:t>Stodmarsh</w:t>
      </w:r>
      <w:proofErr w:type="spellEnd"/>
      <w:r w:rsidR="00076A5B" w:rsidRPr="007D0288">
        <w:rPr>
          <w:rFonts w:ascii="Times New Roman" w:hAnsi="Times New Roman" w:cs="Times New Roman"/>
          <w:sz w:val="24"/>
          <w:szCs w:val="24"/>
        </w:rPr>
        <w:t xml:space="preserve"> SPA, SAC and Ramsar</w:t>
      </w:r>
      <w:r w:rsidR="00076A5B">
        <w:rPr>
          <w:rFonts w:ascii="Times New Roman" w:hAnsi="Times New Roman" w:cs="Times New Roman"/>
          <w:sz w:val="24"/>
          <w:szCs w:val="24"/>
        </w:rPr>
        <w:t>.</w:t>
      </w:r>
    </w:p>
    <w:p w14:paraId="6E7D423E" w14:textId="78319337" w:rsidR="00E23171" w:rsidRDefault="00E23171" w:rsidP="00E23171">
      <w:pPr>
        <w:rPr>
          <w:rFonts w:ascii="Times New Roman" w:hAnsi="Times New Roman" w:cs="Times New Roman"/>
          <w:sz w:val="24"/>
          <w:szCs w:val="24"/>
        </w:rPr>
      </w:pPr>
    </w:p>
    <w:p w14:paraId="20E992D4" w14:textId="3F876070" w:rsidR="00E23171" w:rsidRDefault="00E23171" w:rsidP="00E23171">
      <w:pPr>
        <w:ind w:left="720"/>
        <w:rPr>
          <w:rFonts w:ascii="Times New Roman" w:hAnsi="Times New Roman" w:cs="Times New Roman"/>
          <w:sz w:val="24"/>
          <w:szCs w:val="24"/>
        </w:rPr>
      </w:pPr>
      <w:r>
        <w:rPr>
          <w:rFonts w:ascii="Times New Roman" w:hAnsi="Times New Roman" w:cs="Times New Roman"/>
          <w:sz w:val="24"/>
          <w:szCs w:val="24"/>
        </w:rPr>
        <w:t xml:space="preserve">Appeals B &amp; C: </w:t>
      </w:r>
    </w:p>
    <w:p w14:paraId="478B805A" w14:textId="4DC7EA77" w:rsidR="00E23171" w:rsidRDefault="00E23171" w:rsidP="00E23171">
      <w:pPr>
        <w:ind w:left="720"/>
        <w:rPr>
          <w:rFonts w:ascii="Times New Roman" w:hAnsi="Times New Roman" w:cs="Times New Roman"/>
          <w:sz w:val="24"/>
          <w:szCs w:val="24"/>
        </w:rPr>
      </w:pPr>
    </w:p>
    <w:p w14:paraId="4585FE32" w14:textId="77777777" w:rsidR="00E23171" w:rsidRDefault="00E23171" w:rsidP="00E2317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W</w:t>
      </w:r>
      <w:r w:rsidRPr="00E23171">
        <w:rPr>
          <w:rFonts w:ascii="Times New Roman" w:hAnsi="Times New Roman" w:cs="Times New Roman"/>
          <w:sz w:val="24"/>
          <w:szCs w:val="24"/>
        </w:rPr>
        <w:t>hether the</w:t>
      </w:r>
      <w:r>
        <w:rPr>
          <w:rFonts w:ascii="Times New Roman" w:hAnsi="Times New Roman" w:cs="Times New Roman"/>
          <w:sz w:val="24"/>
          <w:szCs w:val="24"/>
        </w:rPr>
        <w:t xml:space="preserve"> sites are suitable locations for housing having regard to the development </w:t>
      </w:r>
      <w:proofErr w:type="gramStart"/>
      <w:r>
        <w:rPr>
          <w:rFonts w:ascii="Times New Roman" w:hAnsi="Times New Roman" w:cs="Times New Roman"/>
          <w:sz w:val="24"/>
          <w:szCs w:val="24"/>
        </w:rPr>
        <w:t>plan;</w:t>
      </w:r>
      <w:proofErr w:type="gramEnd"/>
    </w:p>
    <w:p w14:paraId="6851CB8C" w14:textId="77777777" w:rsidR="00E23171" w:rsidRDefault="00E23171" w:rsidP="00E2317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effect of the proposals on the Kent Downs AONB and the character and appearance of the area </w:t>
      </w:r>
      <w:proofErr w:type="gramStart"/>
      <w:r>
        <w:rPr>
          <w:rFonts w:ascii="Times New Roman" w:hAnsi="Times New Roman" w:cs="Times New Roman"/>
          <w:sz w:val="24"/>
          <w:szCs w:val="24"/>
        </w:rPr>
        <w:t>generally;</w:t>
      </w:r>
      <w:proofErr w:type="gramEnd"/>
    </w:p>
    <w:p w14:paraId="53078963" w14:textId="77777777" w:rsidR="00E23171" w:rsidRDefault="00E23171" w:rsidP="00E2317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Whether adequate provision is made for </w:t>
      </w:r>
      <w:proofErr w:type="gramStart"/>
      <w:r>
        <w:rPr>
          <w:rFonts w:ascii="Times New Roman" w:hAnsi="Times New Roman" w:cs="Times New Roman"/>
          <w:sz w:val="24"/>
          <w:szCs w:val="24"/>
        </w:rPr>
        <w:t>infrastructure;</w:t>
      </w:r>
      <w:proofErr w:type="gramEnd"/>
    </w:p>
    <w:p w14:paraId="5DD94BDA" w14:textId="0EA49F52" w:rsidR="00E23171" w:rsidRDefault="00E23171" w:rsidP="00E23171">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The effect of the proposals on </w:t>
      </w:r>
      <w:proofErr w:type="spellStart"/>
      <w:r w:rsidR="00076A5B" w:rsidRPr="007D0288">
        <w:rPr>
          <w:rFonts w:ascii="Times New Roman" w:hAnsi="Times New Roman" w:cs="Times New Roman"/>
          <w:sz w:val="24"/>
          <w:szCs w:val="24"/>
        </w:rPr>
        <w:t>Stodmarsh</w:t>
      </w:r>
      <w:proofErr w:type="spellEnd"/>
      <w:r w:rsidR="00076A5B" w:rsidRPr="007D0288">
        <w:rPr>
          <w:rFonts w:ascii="Times New Roman" w:hAnsi="Times New Roman" w:cs="Times New Roman"/>
          <w:sz w:val="24"/>
          <w:szCs w:val="24"/>
        </w:rPr>
        <w:t xml:space="preserve"> SPA, SAC and Ramsar</w:t>
      </w:r>
      <w:r w:rsidR="00076A5B">
        <w:rPr>
          <w:rFonts w:ascii="Times New Roman" w:hAnsi="Times New Roman" w:cs="Times New Roman"/>
          <w:sz w:val="24"/>
          <w:szCs w:val="24"/>
        </w:rPr>
        <w:t>.</w:t>
      </w:r>
    </w:p>
    <w:p w14:paraId="24F1E583" w14:textId="08B2A5EA" w:rsidR="00A26093" w:rsidRDefault="00E23171" w:rsidP="00E23171">
      <w:pPr>
        <w:rPr>
          <w:rFonts w:ascii="Times New Roman" w:hAnsi="Times New Roman" w:cs="Times New Roman"/>
          <w:sz w:val="24"/>
          <w:szCs w:val="24"/>
        </w:rPr>
      </w:pPr>
      <w:r w:rsidRPr="00E23171">
        <w:rPr>
          <w:rFonts w:ascii="Times New Roman" w:hAnsi="Times New Roman" w:cs="Times New Roman"/>
          <w:sz w:val="24"/>
          <w:szCs w:val="24"/>
        </w:rPr>
        <w:t xml:space="preserve"> </w:t>
      </w:r>
    </w:p>
    <w:p w14:paraId="3AB3EEF0" w14:textId="77777777" w:rsidR="00A26093" w:rsidRPr="00A26093" w:rsidRDefault="00A26093" w:rsidP="00A26093">
      <w:pPr>
        <w:pStyle w:val="ListParagraph"/>
        <w:rPr>
          <w:rFonts w:ascii="Times New Roman" w:hAnsi="Times New Roman" w:cs="Times New Roman"/>
          <w:sz w:val="24"/>
          <w:szCs w:val="24"/>
        </w:rPr>
      </w:pPr>
    </w:p>
    <w:p w14:paraId="06C41ACD" w14:textId="0787079B" w:rsidR="00A26093" w:rsidRPr="00A26093" w:rsidRDefault="00E23171" w:rsidP="00A2609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Of these Main Issues, the provision of s. 106 obligations in a satisfactory form have meant that the Council and Appellant agree that Issue (3) in respect of all three appeals is met.   </w:t>
      </w:r>
      <w:r w:rsidR="00A26093">
        <w:rPr>
          <w:rFonts w:ascii="Times New Roman" w:hAnsi="Times New Roman" w:cs="Times New Roman"/>
          <w:sz w:val="24"/>
          <w:szCs w:val="24"/>
        </w:rPr>
        <w:t xml:space="preserve"> </w:t>
      </w:r>
    </w:p>
    <w:p w14:paraId="2C284F8B" w14:textId="35A2D105" w:rsidR="00A26093" w:rsidRDefault="00A26093" w:rsidP="00A26093">
      <w:pPr>
        <w:pStyle w:val="ListParagraph"/>
        <w:spacing w:line="360" w:lineRule="auto"/>
        <w:jc w:val="both"/>
        <w:rPr>
          <w:rFonts w:ascii="Times New Roman" w:hAnsi="Times New Roman" w:cs="Times New Roman"/>
          <w:sz w:val="24"/>
          <w:szCs w:val="24"/>
        </w:rPr>
      </w:pPr>
    </w:p>
    <w:p w14:paraId="1F1416D2" w14:textId="39B5BAB5" w:rsidR="00A26093" w:rsidRDefault="00E23171" w:rsidP="00A2609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These submissions, therefore</w:t>
      </w:r>
      <w:r w:rsidR="00E374B0">
        <w:rPr>
          <w:rFonts w:ascii="Times New Roman" w:hAnsi="Times New Roman" w:cs="Times New Roman"/>
          <w:sz w:val="24"/>
          <w:szCs w:val="24"/>
        </w:rPr>
        <w:t>,</w:t>
      </w:r>
      <w:r>
        <w:rPr>
          <w:rFonts w:ascii="Times New Roman" w:hAnsi="Times New Roman" w:cs="Times New Roman"/>
          <w:sz w:val="24"/>
          <w:szCs w:val="24"/>
        </w:rPr>
        <w:t xml:space="preserve"> are structured as follows: </w:t>
      </w:r>
    </w:p>
    <w:p w14:paraId="692F0574" w14:textId="294D1E9A" w:rsidR="00A26093" w:rsidRDefault="00A26093" w:rsidP="00A26093">
      <w:pPr>
        <w:pStyle w:val="ListParagraph"/>
        <w:rPr>
          <w:rFonts w:ascii="Times New Roman" w:hAnsi="Times New Roman" w:cs="Times New Roman"/>
          <w:sz w:val="24"/>
          <w:szCs w:val="24"/>
        </w:rPr>
      </w:pPr>
    </w:p>
    <w:p w14:paraId="03B7B259" w14:textId="15D16268" w:rsidR="001A3986" w:rsidRDefault="001A3986" w:rsidP="00E2317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Effect of Appeals A, B and C on </w:t>
      </w:r>
      <w:proofErr w:type="spellStart"/>
      <w:r w:rsidR="00076A5B" w:rsidRPr="007D0288">
        <w:rPr>
          <w:rFonts w:ascii="Times New Roman" w:hAnsi="Times New Roman" w:cs="Times New Roman"/>
          <w:sz w:val="24"/>
          <w:szCs w:val="24"/>
        </w:rPr>
        <w:t>Stodmarsh</w:t>
      </w:r>
      <w:proofErr w:type="spellEnd"/>
      <w:r w:rsidR="00076A5B" w:rsidRPr="007D0288">
        <w:rPr>
          <w:rFonts w:ascii="Times New Roman" w:hAnsi="Times New Roman" w:cs="Times New Roman"/>
          <w:sz w:val="24"/>
          <w:szCs w:val="24"/>
        </w:rPr>
        <w:t xml:space="preserve"> SPA, SAC and </w:t>
      </w:r>
      <w:proofErr w:type="gramStart"/>
      <w:r w:rsidR="00076A5B" w:rsidRPr="007D0288">
        <w:rPr>
          <w:rFonts w:ascii="Times New Roman" w:hAnsi="Times New Roman" w:cs="Times New Roman"/>
          <w:sz w:val="24"/>
          <w:szCs w:val="24"/>
        </w:rPr>
        <w:t>Ramsar</w:t>
      </w:r>
      <w:r>
        <w:rPr>
          <w:rFonts w:ascii="Times New Roman" w:hAnsi="Times New Roman" w:cs="Times New Roman"/>
          <w:sz w:val="24"/>
          <w:szCs w:val="24"/>
        </w:rPr>
        <w:t>;</w:t>
      </w:r>
      <w:proofErr w:type="gramEnd"/>
    </w:p>
    <w:p w14:paraId="0E9BC8C6" w14:textId="0FC17474" w:rsidR="00E23171" w:rsidRDefault="00E23171" w:rsidP="00E2317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Development </w:t>
      </w:r>
      <w:proofErr w:type="gramStart"/>
      <w:r>
        <w:rPr>
          <w:rFonts w:ascii="Times New Roman" w:hAnsi="Times New Roman" w:cs="Times New Roman"/>
          <w:sz w:val="24"/>
          <w:szCs w:val="24"/>
        </w:rPr>
        <w:t>Plan;</w:t>
      </w:r>
      <w:proofErr w:type="gramEnd"/>
    </w:p>
    <w:p w14:paraId="0B9D374C" w14:textId="0345B6D3" w:rsidR="009A4833" w:rsidRDefault="003E6324" w:rsidP="00E2317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w:t>
      </w:r>
      <w:r w:rsidR="00944B85">
        <w:rPr>
          <w:rFonts w:ascii="Times New Roman" w:hAnsi="Times New Roman" w:cs="Times New Roman"/>
          <w:sz w:val="24"/>
          <w:szCs w:val="24"/>
        </w:rPr>
        <w:t>Wye</w:t>
      </w:r>
      <w:r>
        <w:rPr>
          <w:rFonts w:ascii="Times New Roman" w:hAnsi="Times New Roman" w:cs="Times New Roman"/>
          <w:sz w:val="24"/>
          <w:szCs w:val="24"/>
        </w:rPr>
        <w:t xml:space="preserve"> </w:t>
      </w:r>
      <w:proofErr w:type="gramStart"/>
      <w:r>
        <w:rPr>
          <w:rFonts w:ascii="Times New Roman" w:hAnsi="Times New Roman" w:cs="Times New Roman"/>
          <w:sz w:val="24"/>
          <w:szCs w:val="24"/>
        </w:rPr>
        <w:t>Masterplan;</w:t>
      </w:r>
      <w:proofErr w:type="gramEnd"/>
    </w:p>
    <w:p w14:paraId="000D2377" w14:textId="4CB9F480" w:rsidR="00E23171" w:rsidRDefault="00E23171" w:rsidP="00E2317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Housing Land Supply</w:t>
      </w:r>
      <w:r w:rsidR="008E7C16">
        <w:rPr>
          <w:rFonts w:ascii="Times New Roman" w:hAnsi="Times New Roman" w:cs="Times New Roman"/>
          <w:sz w:val="24"/>
          <w:szCs w:val="24"/>
        </w:rPr>
        <w:t xml:space="preserve"> and its </w:t>
      </w:r>
      <w:proofErr w:type="gramStart"/>
      <w:r w:rsidR="008E7C16">
        <w:rPr>
          <w:rFonts w:ascii="Times New Roman" w:hAnsi="Times New Roman" w:cs="Times New Roman"/>
          <w:sz w:val="24"/>
          <w:szCs w:val="24"/>
        </w:rPr>
        <w:t>consequences;</w:t>
      </w:r>
      <w:proofErr w:type="gramEnd"/>
    </w:p>
    <w:p w14:paraId="4D8BF376" w14:textId="5A300C85" w:rsidR="00E23171" w:rsidRDefault="00E23171" w:rsidP="00E2317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Suitability of Appeal A site for housing and community </w:t>
      </w:r>
      <w:proofErr w:type="gramStart"/>
      <w:r>
        <w:rPr>
          <w:rFonts w:ascii="Times New Roman" w:hAnsi="Times New Roman" w:cs="Times New Roman"/>
          <w:sz w:val="24"/>
          <w:szCs w:val="24"/>
        </w:rPr>
        <w:t>use;</w:t>
      </w:r>
      <w:proofErr w:type="gramEnd"/>
    </w:p>
    <w:p w14:paraId="005D2EF3" w14:textId="14E26067" w:rsidR="00E23171" w:rsidRDefault="00E23171" w:rsidP="00E2317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Adequacy of Appeal A community </w:t>
      </w:r>
      <w:proofErr w:type="gramStart"/>
      <w:r>
        <w:rPr>
          <w:rFonts w:ascii="Times New Roman" w:hAnsi="Times New Roman" w:cs="Times New Roman"/>
          <w:sz w:val="24"/>
          <w:szCs w:val="24"/>
        </w:rPr>
        <w:t>use;</w:t>
      </w:r>
      <w:proofErr w:type="gramEnd"/>
    </w:p>
    <w:p w14:paraId="3FC32AE2" w14:textId="77777777" w:rsidR="001A3986" w:rsidRDefault="00E23171" w:rsidP="00E2317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Effect of Appeal A on the</w:t>
      </w:r>
      <w:r w:rsidR="001A3986">
        <w:rPr>
          <w:rFonts w:ascii="Times New Roman" w:hAnsi="Times New Roman" w:cs="Times New Roman"/>
          <w:sz w:val="24"/>
          <w:szCs w:val="24"/>
        </w:rPr>
        <w:t xml:space="preserve"> historic </w:t>
      </w:r>
      <w:proofErr w:type="gramStart"/>
      <w:r w:rsidR="001A3986">
        <w:rPr>
          <w:rFonts w:ascii="Times New Roman" w:hAnsi="Times New Roman" w:cs="Times New Roman"/>
          <w:sz w:val="24"/>
          <w:szCs w:val="24"/>
        </w:rPr>
        <w:t>environment;</w:t>
      </w:r>
      <w:proofErr w:type="gramEnd"/>
    </w:p>
    <w:p w14:paraId="5DF22116" w14:textId="77777777" w:rsidR="001A3986" w:rsidRDefault="001A3986" w:rsidP="00E2317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Suitability of Appeal sites B and C for residential </w:t>
      </w:r>
      <w:proofErr w:type="gramStart"/>
      <w:r>
        <w:rPr>
          <w:rFonts w:ascii="Times New Roman" w:hAnsi="Times New Roman" w:cs="Times New Roman"/>
          <w:sz w:val="24"/>
          <w:szCs w:val="24"/>
        </w:rPr>
        <w:t>use;</w:t>
      </w:r>
      <w:proofErr w:type="gramEnd"/>
    </w:p>
    <w:p w14:paraId="0B823006" w14:textId="77777777" w:rsidR="004223E3" w:rsidRDefault="001A3986" w:rsidP="00E2317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Effect of Appeal sites B and C on the AONB and chara</w:t>
      </w:r>
      <w:r w:rsidR="004223E3">
        <w:rPr>
          <w:rFonts w:ascii="Times New Roman" w:hAnsi="Times New Roman" w:cs="Times New Roman"/>
          <w:sz w:val="24"/>
          <w:szCs w:val="24"/>
        </w:rPr>
        <w:t xml:space="preserve">cter and appearance of the </w:t>
      </w:r>
      <w:proofErr w:type="gramStart"/>
      <w:r w:rsidR="004223E3">
        <w:rPr>
          <w:rFonts w:ascii="Times New Roman" w:hAnsi="Times New Roman" w:cs="Times New Roman"/>
          <w:sz w:val="24"/>
          <w:szCs w:val="24"/>
        </w:rPr>
        <w:t>area;</w:t>
      </w:r>
      <w:proofErr w:type="gramEnd"/>
    </w:p>
    <w:p w14:paraId="4B990A50" w14:textId="51E46EDF" w:rsidR="00E23171" w:rsidRPr="00BF6A95" w:rsidRDefault="00E374B0" w:rsidP="00BF6A95">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Planning Balance for Appeals A, B and C</w:t>
      </w:r>
      <w:r w:rsidR="00BF6A95">
        <w:rPr>
          <w:rFonts w:ascii="Times New Roman" w:hAnsi="Times New Roman" w:cs="Times New Roman"/>
          <w:sz w:val="24"/>
          <w:szCs w:val="24"/>
        </w:rPr>
        <w:t xml:space="preserve">, and </w:t>
      </w:r>
      <w:r w:rsidRPr="00BF6A95">
        <w:rPr>
          <w:rFonts w:ascii="Times New Roman" w:hAnsi="Times New Roman" w:cs="Times New Roman"/>
          <w:sz w:val="24"/>
          <w:szCs w:val="24"/>
        </w:rPr>
        <w:t>Conclusions.</w:t>
      </w:r>
      <w:r w:rsidR="00E23171" w:rsidRPr="00BF6A95">
        <w:rPr>
          <w:rFonts w:ascii="Times New Roman" w:hAnsi="Times New Roman" w:cs="Times New Roman"/>
          <w:sz w:val="24"/>
          <w:szCs w:val="24"/>
        </w:rPr>
        <w:t xml:space="preserve"> </w:t>
      </w:r>
    </w:p>
    <w:p w14:paraId="34B0440A" w14:textId="529DC409" w:rsidR="00A26093" w:rsidRDefault="00A26093" w:rsidP="003F21E4">
      <w:pPr>
        <w:spacing w:line="360" w:lineRule="auto"/>
        <w:jc w:val="both"/>
        <w:rPr>
          <w:rFonts w:ascii="Times New Roman" w:hAnsi="Times New Roman" w:cs="Times New Roman"/>
          <w:sz w:val="24"/>
          <w:szCs w:val="24"/>
        </w:rPr>
      </w:pPr>
    </w:p>
    <w:p w14:paraId="09765EDF" w14:textId="77777777" w:rsidR="009E30A4" w:rsidRPr="003F21E4" w:rsidRDefault="009E30A4" w:rsidP="003F21E4">
      <w:pPr>
        <w:spacing w:line="360" w:lineRule="auto"/>
        <w:jc w:val="both"/>
        <w:rPr>
          <w:rFonts w:ascii="Times New Roman" w:hAnsi="Times New Roman" w:cs="Times New Roman"/>
          <w:sz w:val="24"/>
          <w:szCs w:val="24"/>
        </w:rPr>
      </w:pPr>
    </w:p>
    <w:p w14:paraId="26D6E0F2" w14:textId="59A07116" w:rsidR="00E374B0" w:rsidRPr="00375B48" w:rsidRDefault="004C718B" w:rsidP="004C718B">
      <w:pPr>
        <w:pStyle w:val="ListParagraph"/>
        <w:numPr>
          <w:ilvl w:val="0"/>
          <w:numId w:val="6"/>
        </w:numPr>
        <w:spacing w:line="360" w:lineRule="auto"/>
        <w:jc w:val="both"/>
        <w:rPr>
          <w:rFonts w:ascii="Times New Roman" w:hAnsi="Times New Roman" w:cs="Times New Roman"/>
          <w:i/>
          <w:iCs/>
          <w:sz w:val="24"/>
          <w:szCs w:val="24"/>
        </w:rPr>
      </w:pPr>
      <w:r>
        <w:rPr>
          <w:rFonts w:ascii="Times New Roman" w:hAnsi="Times New Roman" w:cs="Times New Roman"/>
          <w:i/>
          <w:iCs/>
          <w:sz w:val="24"/>
          <w:szCs w:val="24"/>
        </w:rPr>
        <w:lastRenderedPageBreak/>
        <w:t xml:space="preserve">Effect of Appeals A, B and C on </w:t>
      </w:r>
      <w:proofErr w:type="spellStart"/>
      <w:r>
        <w:rPr>
          <w:rFonts w:ascii="Times New Roman" w:hAnsi="Times New Roman" w:cs="Times New Roman"/>
          <w:i/>
          <w:iCs/>
          <w:sz w:val="24"/>
          <w:szCs w:val="24"/>
        </w:rPr>
        <w:t>Stodmarsh</w:t>
      </w:r>
      <w:proofErr w:type="spellEnd"/>
      <w:r>
        <w:rPr>
          <w:rFonts w:ascii="Times New Roman" w:hAnsi="Times New Roman" w:cs="Times New Roman"/>
          <w:i/>
          <w:iCs/>
          <w:sz w:val="24"/>
          <w:szCs w:val="24"/>
        </w:rPr>
        <w:t xml:space="preserve"> SPA</w:t>
      </w:r>
      <w:r w:rsidR="00076A5B">
        <w:rPr>
          <w:rFonts w:ascii="Times New Roman" w:hAnsi="Times New Roman" w:cs="Times New Roman"/>
          <w:i/>
          <w:iCs/>
          <w:sz w:val="24"/>
          <w:szCs w:val="24"/>
        </w:rPr>
        <w:t>, SAC and Ramsar</w:t>
      </w:r>
      <w:r>
        <w:rPr>
          <w:rFonts w:ascii="Times New Roman" w:hAnsi="Times New Roman" w:cs="Times New Roman"/>
          <w:i/>
          <w:iCs/>
          <w:sz w:val="24"/>
          <w:szCs w:val="24"/>
        </w:rPr>
        <w:t>:</w:t>
      </w:r>
    </w:p>
    <w:p w14:paraId="39E7AA98" w14:textId="07885400" w:rsidR="004C718B" w:rsidRDefault="004C718B" w:rsidP="004C718B">
      <w:pPr>
        <w:pStyle w:val="ListParagraph"/>
        <w:spacing w:line="360" w:lineRule="auto"/>
        <w:jc w:val="both"/>
        <w:rPr>
          <w:rFonts w:ascii="Times New Roman" w:hAnsi="Times New Roman" w:cs="Times New Roman"/>
          <w:sz w:val="24"/>
          <w:szCs w:val="24"/>
        </w:rPr>
      </w:pPr>
    </w:p>
    <w:p w14:paraId="26D1C341" w14:textId="741B692D" w:rsidR="00E70AAB" w:rsidRDefault="00E70AAB" w:rsidP="00A2609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background to this issue is set out in Miss Cameron’s evidence. In short, there is evidence that a European </w:t>
      </w:r>
      <w:r w:rsidR="001917FB">
        <w:rPr>
          <w:rFonts w:ascii="Times New Roman" w:hAnsi="Times New Roman" w:cs="Times New Roman"/>
          <w:sz w:val="24"/>
          <w:szCs w:val="24"/>
        </w:rPr>
        <w:t xml:space="preserve">protected site under the Habitats Directive/Regulations, </w:t>
      </w:r>
      <w:proofErr w:type="spellStart"/>
      <w:r w:rsidR="00076A5B" w:rsidRPr="007D0288">
        <w:rPr>
          <w:rFonts w:ascii="Times New Roman" w:hAnsi="Times New Roman" w:cs="Times New Roman"/>
          <w:sz w:val="24"/>
          <w:szCs w:val="24"/>
        </w:rPr>
        <w:t>Stodmarsh</w:t>
      </w:r>
      <w:proofErr w:type="spellEnd"/>
      <w:r w:rsidR="00076A5B" w:rsidRPr="007D0288">
        <w:rPr>
          <w:rFonts w:ascii="Times New Roman" w:hAnsi="Times New Roman" w:cs="Times New Roman"/>
          <w:sz w:val="24"/>
          <w:szCs w:val="24"/>
        </w:rPr>
        <w:t xml:space="preserve"> SPA, SAC and Ramsar</w:t>
      </w:r>
      <w:r w:rsidR="008C4B1F">
        <w:rPr>
          <w:rFonts w:ascii="Times New Roman" w:hAnsi="Times New Roman" w:cs="Times New Roman"/>
          <w:sz w:val="24"/>
          <w:szCs w:val="24"/>
        </w:rPr>
        <w:t>, is experiencing eutrophication as a result of Nitrogen and Phosphorous levels</w:t>
      </w:r>
      <w:r w:rsidR="00F70851">
        <w:rPr>
          <w:rFonts w:ascii="Times New Roman" w:hAnsi="Times New Roman" w:cs="Times New Roman"/>
          <w:sz w:val="24"/>
          <w:szCs w:val="24"/>
        </w:rPr>
        <w:t xml:space="preserve"> and</w:t>
      </w:r>
      <w:r w:rsidR="00B1793B">
        <w:rPr>
          <w:rFonts w:ascii="Times New Roman" w:hAnsi="Times New Roman" w:cs="Times New Roman"/>
          <w:sz w:val="24"/>
          <w:szCs w:val="24"/>
        </w:rPr>
        <w:t>, pending strategic level assessment and mitigation,</w:t>
      </w:r>
      <w:r w:rsidR="00F70851">
        <w:rPr>
          <w:rFonts w:ascii="Times New Roman" w:hAnsi="Times New Roman" w:cs="Times New Roman"/>
          <w:sz w:val="24"/>
          <w:szCs w:val="24"/>
        </w:rPr>
        <w:t xml:space="preserve"> all </w:t>
      </w:r>
      <w:r w:rsidR="00B1793B">
        <w:rPr>
          <w:rFonts w:ascii="Times New Roman" w:hAnsi="Times New Roman" w:cs="Times New Roman"/>
          <w:sz w:val="24"/>
          <w:szCs w:val="24"/>
        </w:rPr>
        <w:t xml:space="preserve">new </w:t>
      </w:r>
      <w:r w:rsidR="00F70851">
        <w:rPr>
          <w:rFonts w:ascii="Times New Roman" w:hAnsi="Times New Roman" w:cs="Times New Roman"/>
          <w:sz w:val="24"/>
          <w:szCs w:val="24"/>
        </w:rPr>
        <w:t>developments within the water catchment of the SPA are required to demonstrate ‘nutrient neutrality’</w:t>
      </w:r>
      <w:r w:rsidR="00B1793B">
        <w:rPr>
          <w:rFonts w:ascii="Times New Roman" w:hAnsi="Times New Roman" w:cs="Times New Roman"/>
          <w:sz w:val="24"/>
          <w:szCs w:val="24"/>
        </w:rPr>
        <w:t xml:space="preserve"> in order for Natural England to be able to advise that significant (in-combination) effects can be excluded with the sufficient degree of scientific certainty. Without this, the ‘appropriate assessment’ required of the decision-maker as ‘competent authority’ for the purposes of the Habitats Directive/Regulations could not be favourable and planning permission would have to be refused.</w:t>
      </w:r>
      <w:r w:rsidR="00F70851">
        <w:rPr>
          <w:rFonts w:ascii="Times New Roman" w:hAnsi="Times New Roman" w:cs="Times New Roman"/>
          <w:sz w:val="24"/>
          <w:szCs w:val="24"/>
        </w:rPr>
        <w:t xml:space="preserve"> </w:t>
      </w:r>
    </w:p>
    <w:p w14:paraId="7994F47C" w14:textId="62743EF1" w:rsidR="00E70AAB" w:rsidRDefault="00E70AAB" w:rsidP="00E70AAB">
      <w:pPr>
        <w:pStyle w:val="ListParagraph"/>
        <w:spacing w:line="360" w:lineRule="auto"/>
        <w:jc w:val="both"/>
        <w:rPr>
          <w:rFonts w:ascii="Times New Roman" w:hAnsi="Times New Roman" w:cs="Times New Roman"/>
          <w:sz w:val="24"/>
          <w:szCs w:val="24"/>
        </w:rPr>
      </w:pPr>
    </w:p>
    <w:p w14:paraId="1E3D89F7" w14:textId="30113599" w:rsidR="00E374B0" w:rsidRDefault="00FF6EFA" w:rsidP="00A2609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 objection is taken by Natural England to Appeal A. This is because having regard to the </w:t>
      </w:r>
      <w:r w:rsidR="004E5D9D">
        <w:rPr>
          <w:rFonts w:ascii="Times New Roman" w:hAnsi="Times New Roman" w:cs="Times New Roman"/>
          <w:sz w:val="24"/>
          <w:szCs w:val="24"/>
        </w:rPr>
        <w:t xml:space="preserve">historic use of that site and the proposed use, NE recognises that there will be no additional nutrient loading into the </w:t>
      </w:r>
      <w:r w:rsidR="00E70AAB">
        <w:rPr>
          <w:rFonts w:ascii="Times New Roman" w:hAnsi="Times New Roman" w:cs="Times New Roman"/>
          <w:sz w:val="24"/>
          <w:szCs w:val="24"/>
        </w:rPr>
        <w:t>European protected site.</w:t>
      </w:r>
      <w:r w:rsidR="000A7B67">
        <w:rPr>
          <w:rFonts w:ascii="Times New Roman" w:hAnsi="Times New Roman" w:cs="Times New Roman"/>
          <w:sz w:val="24"/>
          <w:szCs w:val="24"/>
        </w:rPr>
        <w:t xml:space="preserve"> It therefore passes the test of nutrient neutrality and the appropriate assessment can conclude favourably.</w:t>
      </w:r>
    </w:p>
    <w:p w14:paraId="40A02B04" w14:textId="77777777" w:rsidR="000A7B67" w:rsidRPr="000A7B67" w:rsidRDefault="000A7B67" w:rsidP="000A7B67">
      <w:pPr>
        <w:pStyle w:val="ListParagraph"/>
        <w:rPr>
          <w:rFonts w:ascii="Times New Roman" w:hAnsi="Times New Roman" w:cs="Times New Roman"/>
          <w:sz w:val="24"/>
          <w:szCs w:val="24"/>
        </w:rPr>
      </w:pPr>
    </w:p>
    <w:p w14:paraId="780A5D09" w14:textId="38D26C2E" w:rsidR="000A7B67" w:rsidRDefault="00F5705D" w:rsidP="00A2609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As regards Appeals B and C, it is proposed to make use of on-site </w:t>
      </w:r>
      <w:r w:rsidR="00E317E3">
        <w:rPr>
          <w:rFonts w:ascii="Times New Roman" w:hAnsi="Times New Roman" w:cs="Times New Roman"/>
          <w:sz w:val="24"/>
          <w:szCs w:val="24"/>
        </w:rPr>
        <w:t xml:space="preserve">nutrient stripping of Phosphorous and Nitrogen </w:t>
      </w:r>
      <w:r w:rsidR="004C5FFC">
        <w:rPr>
          <w:rFonts w:ascii="Times New Roman" w:hAnsi="Times New Roman" w:cs="Times New Roman"/>
          <w:sz w:val="24"/>
          <w:szCs w:val="24"/>
        </w:rPr>
        <w:t xml:space="preserve">from the foul water flow, </w:t>
      </w:r>
      <w:r w:rsidR="00E317E3">
        <w:rPr>
          <w:rFonts w:ascii="Times New Roman" w:hAnsi="Times New Roman" w:cs="Times New Roman"/>
          <w:sz w:val="24"/>
          <w:szCs w:val="24"/>
        </w:rPr>
        <w:t>through the operation of Package Treatment Works</w:t>
      </w:r>
      <w:r w:rsidR="007B515D">
        <w:rPr>
          <w:rFonts w:ascii="Times New Roman" w:hAnsi="Times New Roman" w:cs="Times New Roman"/>
          <w:sz w:val="24"/>
          <w:szCs w:val="24"/>
        </w:rPr>
        <w:t xml:space="preserve"> [‘PTPs’]</w:t>
      </w:r>
      <w:r w:rsidR="00E317E3">
        <w:rPr>
          <w:rFonts w:ascii="Times New Roman" w:hAnsi="Times New Roman" w:cs="Times New Roman"/>
          <w:sz w:val="24"/>
          <w:szCs w:val="24"/>
        </w:rPr>
        <w:t xml:space="preserve">. </w:t>
      </w:r>
      <w:r w:rsidR="008E5215">
        <w:rPr>
          <w:rFonts w:ascii="Times New Roman" w:hAnsi="Times New Roman" w:cs="Times New Roman"/>
          <w:sz w:val="24"/>
          <w:szCs w:val="24"/>
        </w:rPr>
        <w:t>With these in place, together with the ‘net</w:t>
      </w:r>
      <w:r w:rsidR="004C5FFC">
        <w:rPr>
          <w:rFonts w:ascii="Times New Roman" w:hAnsi="Times New Roman" w:cs="Times New Roman"/>
          <w:sz w:val="24"/>
          <w:szCs w:val="24"/>
        </w:rPr>
        <w:t>’</w:t>
      </w:r>
      <w:r w:rsidR="008E5215">
        <w:rPr>
          <w:rFonts w:ascii="Times New Roman" w:hAnsi="Times New Roman" w:cs="Times New Roman"/>
          <w:sz w:val="24"/>
          <w:szCs w:val="24"/>
        </w:rPr>
        <w:t xml:space="preserve"> comparison</w:t>
      </w:r>
      <w:r w:rsidR="004C5FFC">
        <w:rPr>
          <w:rFonts w:ascii="Times New Roman" w:hAnsi="Times New Roman" w:cs="Times New Roman"/>
          <w:sz w:val="24"/>
          <w:szCs w:val="24"/>
        </w:rPr>
        <w:t xml:space="preserve"> of the existing land use and the proposed land use, in accordance with NE’s calculation guidance, the</w:t>
      </w:r>
      <w:r w:rsidR="008918AB">
        <w:rPr>
          <w:rFonts w:ascii="Times New Roman" w:hAnsi="Times New Roman" w:cs="Times New Roman"/>
          <w:sz w:val="24"/>
          <w:szCs w:val="24"/>
        </w:rPr>
        <w:t xml:space="preserve"> results show either a net negative or a small net positive of nutrient loading. Where there is a small net positive, the embedded ‘non-quantitative’ measures operate to bring the calculated nutrient budget to less than zero (</w:t>
      </w:r>
      <w:proofErr w:type="spellStart"/>
      <w:proofErr w:type="gramStart"/>
      <w:r w:rsidR="008918AB">
        <w:rPr>
          <w:rFonts w:ascii="Times New Roman" w:hAnsi="Times New Roman" w:cs="Times New Roman"/>
          <w:sz w:val="24"/>
          <w:szCs w:val="24"/>
        </w:rPr>
        <w:t>ie</w:t>
      </w:r>
      <w:proofErr w:type="spellEnd"/>
      <w:proofErr w:type="gramEnd"/>
      <w:r w:rsidR="008918AB">
        <w:rPr>
          <w:rFonts w:ascii="Times New Roman" w:hAnsi="Times New Roman" w:cs="Times New Roman"/>
          <w:sz w:val="24"/>
          <w:szCs w:val="24"/>
        </w:rPr>
        <w:t xml:space="preserve"> to achieve </w:t>
      </w:r>
      <w:r w:rsidR="007B515D">
        <w:rPr>
          <w:rFonts w:ascii="Times New Roman" w:hAnsi="Times New Roman" w:cs="Times New Roman"/>
          <w:sz w:val="24"/>
          <w:szCs w:val="24"/>
        </w:rPr>
        <w:t xml:space="preserve">net nutrient neutrality). Absent the controversy of the account taken of PTPs in the calculation, </w:t>
      </w:r>
      <w:r w:rsidR="009E30A4">
        <w:rPr>
          <w:rFonts w:ascii="Times New Roman" w:hAnsi="Times New Roman" w:cs="Times New Roman"/>
          <w:sz w:val="24"/>
          <w:szCs w:val="24"/>
        </w:rPr>
        <w:t>none</w:t>
      </w:r>
      <w:r w:rsidR="007B515D">
        <w:rPr>
          <w:rFonts w:ascii="Times New Roman" w:hAnsi="Times New Roman" w:cs="Times New Roman"/>
          <w:sz w:val="24"/>
          <w:szCs w:val="24"/>
        </w:rPr>
        <w:t xml:space="preserve"> of the above is </w:t>
      </w:r>
      <w:r w:rsidR="001A54E2">
        <w:rPr>
          <w:rFonts w:ascii="Times New Roman" w:hAnsi="Times New Roman" w:cs="Times New Roman"/>
          <w:sz w:val="24"/>
          <w:szCs w:val="24"/>
        </w:rPr>
        <w:t xml:space="preserve">disputed by NE. </w:t>
      </w:r>
    </w:p>
    <w:p w14:paraId="28E98F4A" w14:textId="77777777" w:rsidR="00A26093" w:rsidRPr="00A26093" w:rsidRDefault="00A26093" w:rsidP="00A26093">
      <w:pPr>
        <w:pStyle w:val="ListParagraph"/>
        <w:rPr>
          <w:rFonts w:ascii="Times New Roman" w:hAnsi="Times New Roman" w:cs="Times New Roman"/>
          <w:sz w:val="24"/>
          <w:szCs w:val="24"/>
        </w:rPr>
      </w:pPr>
    </w:p>
    <w:p w14:paraId="76FED2CA" w14:textId="75CC26DC" w:rsidR="00A26093" w:rsidRDefault="001A54E2" w:rsidP="00A2609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issue arises </w:t>
      </w:r>
      <w:proofErr w:type="gramStart"/>
      <w:r>
        <w:rPr>
          <w:rFonts w:ascii="Times New Roman" w:hAnsi="Times New Roman" w:cs="Times New Roman"/>
          <w:sz w:val="24"/>
          <w:szCs w:val="24"/>
        </w:rPr>
        <w:t>as a result of</w:t>
      </w:r>
      <w:proofErr w:type="gramEnd"/>
      <w:r>
        <w:rPr>
          <w:rFonts w:ascii="Times New Roman" w:hAnsi="Times New Roman" w:cs="Times New Roman"/>
          <w:sz w:val="24"/>
          <w:szCs w:val="24"/>
        </w:rPr>
        <w:t xml:space="preserve"> </w:t>
      </w:r>
      <w:r w:rsidR="00261347">
        <w:rPr>
          <w:rFonts w:ascii="Times New Roman" w:hAnsi="Times New Roman" w:cs="Times New Roman"/>
          <w:sz w:val="24"/>
          <w:szCs w:val="24"/>
        </w:rPr>
        <w:t>the</w:t>
      </w:r>
      <w:r>
        <w:rPr>
          <w:rFonts w:ascii="Times New Roman" w:hAnsi="Times New Roman" w:cs="Times New Roman"/>
          <w:sz w:val="24"/>
          <w:szCs w:val="24"/>
        </w:rPr>
        <w:t xml:space="preserve"> recently added paragraph 5.18 of the </w:t>
      </w:r>
      <w:r w:rsidR="00AA44F0">
        <w:rPr>
          <w:rFonts w:ascii="Times New Roman" w:hAnsi="Times New Roman" w:cs="Times New Roman"/>
          <w:sz w:val="24"/>
          <w:szCs w:val="24"/>
        </w:rPr>
        <w:t>20</w:t>
      </w:r>
      <w:r w:rsidR="00CA5BA0">
        <w:rPr>
          <w:rFonts w:ascii="Times New Roman" w:hAnsi="Times New Roman" w:cs="Times New Roman"/>
          <w:sz w:val="24"/>
          <w:szCs w:val="24"/>
        </w:rPr>
        <w:t xml:space="preserve">20 </w:t>
      </w:r>
      <w:r w:rsidR="002B60FC">
        <w:rPr>
          <w:rFonts w:ascii="Times New Roman" w:hAnsi="Times New Roman" w:cs="Times New Roman"/>
          <w:sz w:val="24"/>
          <w:szCs w:val="24"/>
        </w:rPr>
        <w:t xml:space="preserve">NE </w:t>
      </w:r>
      <w:proofErr w:type="spellStart"/>
      <w:r w:rsidR="00CA5BA0">
        <w:rPr>
          <w:rFonts w:ascii="Times New Roman" w:hAnsi="Times New Roman" w:cs="Times New Roman"/>
          <w:sz w:val="24"/>
          <w:szCs w:val="24"/>
        </w:rPr>
        <w:t>Stodmarsh</w:t>
      </w:r>
      <w:proofErr w:type="spellEnd"/>
      <w:r w:rsidR="00CA5BA0">
        <w:rPr>
          <w:rFonts w:ascii="Times New Roman" w:hAnsi="Times New Roman" w:cs="Times New Roman"/>
          <w:sz w:val="24"/>
          <w:szCs w:val="24"/>
        </w:rPr>
        <w:t xml:space="preserve"> Advice</w:t>
      </w:r>
      <w:r w:rsidR="002B60FC">
        <w:rPr>
          <w:rFonts w:ascii="Times New Roman" w:hAnsi="Times New Roman" w:cs="Times New Roman"/>
          <w:sz w:val="24"/>
          <w:szCs w:val="24"/>
        </w:rPr>
        <w:t xml:space="preserve"> to LPAs</w:t>
      </w:r>
      <w:r w:rsidR="002B60FC">
        <w:rPr>
          <w:rStyle w:val="FootnoteReference"/>
          <w:rFonts w:ascii="Times New Roman" w:hAnsi="Times New Roman" w:cs="Times New Roman"/>
          <w:sz w:val="24"/>
          <w:szCs w:val="24"/>
        </w:rPr>
        <w:footnoteReference w:id="1"/>
      </w:r>
      <w:r>
        <w:rPr>
          <w:rFonts w:ascii="Times New Roman" w:hAnsi="Times New Roman" w:cs="Times New Roman"/>
          <w:sz w:val="24"/>
          <w:szCs w:val="24"/>
        </w:rPr>
        <w:t>. This advises that the effect of on-site PTPs might be counter</w:t>
      </w:r>
      <w:r w:rsidR="00291A24">
        <w:rPr>
          <w:rFonts w:ascii="Times New Roman" w:hAnsi="Times New Roman" w:cs="Times New Roman"/>
          <w:sz w:val="24"/>
          <w:szCs w:val="24"/>
        </w:rPr>
        <w:t>-</w:t>
      </w:r>
      <w:r>
        <w:rPr>
          <w:rFonts w:ascii="Times New Roman" w:hAnsi="Times New Roman" w:cs="Times New Roman"/>
          <w:sz w:val="24"/>
          <w:szCs w:val="24"/>
        </w:rPr>
        <w:t xml:space="preserve">acted by </w:t>
      </w:r>
      <w:r w:rsidR="00752724">
        <w:rPr>
          <w:rFonts w:ascii="Times New Roman" w:hAnsi="Times New Roman" w:cs="Times New Roman"/>
          <w:sz w:val="24"/>
          <w:szCs w:val="24"/>
        </w:rPr>
        <w:t>utility companies operating the relevant WWTW simply changing</w:t>
      </w:r>
      <w:r w:rsidR="000831C2">
        <w:rPr>
          <w:rFonts w:ascii="Times New Roman" w:hAnsi="Times New Roman" w:cs="Times New Roman"/>
          <w:sz w:val="24"/>
          <w:szCs w:val="24"/>
        </w:rPr>
        <w:t xml:space="preserve"> (</w:t>
      </w:r>
      <w:proofErr w:type="spellStart"/>
      <w:proofErr w:type="gramStart"/>
      <w:r w:rsidR="000831C2">
        <w:rPr>
          <w:rFonts w:ascii="Times New Roman" w:hAnsi="Times New Roman" w:cs="Times New Roman"/>
          <w:sz w:val="24"/>
          <w:szCs w:val="24"/>
        </w:rPr>
        <w:t>ie</w:t>
      </w:r>
      <w:proofErr w:type="spellEnd"/>
      <w:proofErr w:type="gramEnd"/>
      <w:r w:rsidR="000831C2">
        <w:rPr>
          <w:rFonts w:ascii="Times New Roman" w:hAnsi="Times New Roman" w:cs="Times New Roman"/>
          <w:sz w:val="24"/>
          <w:szCs w:val="24"/>
        </w:rPr>
        <w:t xml:space="preserve"> reducing)</w:t>
      </w:r>
      <w:r w:rsidR="00752724">
        <w:rPr>
          <w:rFonts w:ascii="Times New Roman" w:hAnsi="Times New Roman" w:cs="Times New Roman"/>
          <w:sz w:val="24"/>
          <w:szCs w:val="24"/>
        </w:rPr>
        <w:t xml:space="preserve"> the chemical dosing they do, so as to</w:t>
      </w:r>
      <w:r w:rsidR="000831C2">
        <w:rPr>
          <w:rFonts w:ascii="Times New Roman" w:hAnsi="Times New Roman" w:cs="Times New Roman"/>
          <w:sz w:val="24"/>
          <w:szCs w:val="24"/>
        </w:rPr>
        <w:t xml:space="preserve"> take advantage of </w:t>
      </w:r>
      <w:r w:rsidR="00876FC9">
        <w:rPr>
          <w:rFonts w:ascii="Times New Roman" w:hAnsi="Times New Roman" w:cs="Times New Roman"/>
          <w:sz w:val="24"/>
          <w:szCs w:val="24"/>
        </w:rPr>
        <w:t xml:space="preserve">new </w:t>
      </w:r>
      <w:r w:rsidR="000831C2">
        <w:rPr>
          <w:rFonts w:ascii="Times New Roman" w:hAnsi="Times New Roman" w:cs="Times New Roman"/>
          <w:sz w:val="24"/>
          <w:szCs w:val="24"/>
        </w:rPr>
        <w:t>post-PTP flows with reduced nutrient concentrations</w:t>
      </w:r>
      <w:r w:rsidR="00876FC9">
        <w:rPr>
          <w:rFonts w:ascii="Times New Roman" w:hAnsi="Times New Roman" w:cs="Times New Roman"/>
          <w:sz w:val="24"/>
          <w:szCs w:val="24"/>
        </w:rPr>
        <w:t xml:space="preserve">, meaning that the exiting waste water </w:t>
      </w:r>
      <w:r w:rsidR="00F75B97">
        <w:rPr>
          <w:rFonts w:ascii="Times New Roman" w:hAnsi="Times New Roman" w:cs="Times New Roman"/>
          <w:sz w:val="24"/>
          <w:szCs w:val="24"/>
        </w:rPr>
        <w:t xml:space="preserve">from the </w:t>
      </w:r>
      <w:r w:rsidR="00F75B97">
        <w:rPr>
          <w:rFonts w:ascii="Times New Roman" w:hAnsi="Times New Roman" w:cs="Times New Roman"/>
          <w:sz w:val="24"/>
          <w:szCs w:val="24"/>
        </w:rPr>
        <w:lastRenderedPageBreak/>
        <w:t>WWTW is at higher concentrations than the entering waste water.</w:t>
      </w:r>
      <w:r w:rsidR="000831C2">
        <w:rPr>
          <w:rFonts w:ascii="Times New Roman" w:hAnsi="Times New Roman" w:cs="Times New Roman"/>
          <w:sz w:val="24"/>
          <w:szCs w:val="24"/>
        </w:rPr>
        <w:t xml:space="preserve"> </w:t>
      </w:r>
      <w:r w:rsidR="00291A24">
        <w:rPr>
          <w:rFonts w:ascii="Times New Roman" w:hAnsi="Times New Roman" w:cs="Times New Roman"/>
          <w:sz w:val="24"/>
          <w:szCs w:val="24"/>
        </w:rPr>
        <w:t>Thus, it is reasoned, utility companies might comply with their E</w:t>
      </w:r>
      <w:r w:rsidR="006870C9">
        <w:rPr>
          <w:rFonts w:ascii="Times New Roman" w:hAnsi="Times New Roman" w:cs="Times New Roman"/>
          <w:sz w:val="24"/>
          <w:szCs w:val="24"/>
        </w:rPr>
        <w:t xml:space="preserve">nvironmental </w:t>
      </w:r>
      <w:r w:rsidR="00291A24">
        <w:rPr>
          <w:rFonts w:ascii="Times New Roman" w:hAnsi="Times New Roman" w:cs="Times New Roman"/>
          <w:sz w:val="24"/>
          <w:szCs w:val="24"/>
        </w:rPr>
        <w:t>P</w:t>
      </w:r>
      <w:r w:rsidR="006870C9">
        <w:rPr>
          <w:rFonts w:ascii="Times New Roman" w:hAnsi="Times New Roman" w:cs="Times New Roman"/>
          <w:sz w:val="24"/>
          <w:szCs w:val="24"/>
        </w:rPr>
        <w:t>ermit</w:t>
      </w:r>
      <w:r w:rsidR="00291A24">
        <w:rPr>
          <w:rFonts w:ascii="Times New Roman" w:hAnsi="Times New Roman" w:cs="Times New Roman"/>
          <w:sz w:val="24"/>
          <w:szCs w:val="24"/>
        </w:rPr>
        <w:t xml:space="preserve"> l</w:t>
      </w:r>
      <w:r w:rsidR="006870C9">
        <w:rPr>
          <w:rFonts w:ascii="Times New Roman" w:hAnsi="Times New Roman" w:cs="Times New Roman"/>
          <w:sz w:val="24"/>
          <w:szCs w:val="24"/>
        </w:rPr>
        <w:t>imits</w:t>
      </w:r>
      <w:r w:rsidR="00291A24">
        <w:rPr>
          <w:rFonts w:ascii="Times New Roman" w:hAnsi="Times New Roman" w:cs="Times New Roman"/>
          <w:sz w:val="24"/>
          <w:szCs w:val="24"/>
        </w:rPr>
        <w:t xml:space="preserve"> per </w:t>
      </w:r>
      <w:proofErr w:type="gramStart"/>
      <w:r w:rsidR="00291A24">
        <w:rPr>
          <w:rFonts w:ascii="Times New Roman" w:hAnsi="Times New Roman" w:cs="Times New Roman"/>
          <w:sz w:val="24"/>
          <w:szCs w:val="24"/>
        </w:rPr>
        <w:t>litre, but</w:t>
      </w:r>
      <w:proofErr w:type="gramEnd"/>
      <w:r w:rsidR="00291A24">
        <w:rPr>
          <w:rFonts w:ascii="Times New Roman" w:hAnsi="Times New Roman" w:cs="Times New Roman"/>
          <w:sz w:val="24"/>
          <w:szCs w:val="24"/>
        </w:rPr>
        <w:t xml:space="preserve"> </w:t>
      </w:r>
      <w:r w:rsidR="002433C5">
        <w:rPr>
          <w:rFonts w:ascii="Times New Roman" w:hAnsi="Times New Roman" w:cs="Times New Roman"/>
          <w:sz w:val="24"/>
          <w:szCs w:val="24"/>
        </w:rPr>
        <w:t>put through</w:t>
      </w:r>
      <w:r w:rsidR="00291A24">
        <w:rPr>
          <w:rFonts w:ascii="Times New Roman" w:hAnsi="Times New Roman" w:cs="Times New Roman"/>
          <w:sz w:val="24"/>
          <w:szCs w:val="24"/>
        </w:rPr>
        <w:t xml:space="preserve"> a greater </w:t>
      </w:r>
      <w:r w:rsidR="002433C5">
        <w:rPr>
          <w:rFonts w:ascii="Times New Roman" w:hAnsi="Times New Roman" w:cs="Times New Roman"/>
          <w:sz w:val="24"/>
          <w:szCs w:val="24"/>
        </w:rPr>
        <w:t>out-</w:t>
      </w:r>
      <w:r w:rsidR="00B677B4">
        <w:rPr>
          <w:rFonts w:ascii="Times New Roman" w:hAnsi="Times New Roman" w:cs="Times New Roman"/>
          <w:sz w:val="24"/>
          <w:szCs w:val="24"/>
        </w:rPr>
        <w:t>put flow</w:t>
      </w:r>
      <w:r w:rsidR="002433C5">
        <w:rPr>
          <w:rFonts w:ascii="Times New Roman" w:hAnsi="Times New Roman" w:cs="Times New Roman"/>
          <w:sz w:val="24"/>
          <w:szCs w:val="24"/>
        </w:rPr>
        <w:t xml:space="preserve"> at those limits,</w:t>
      </w:r>
      <w:r w:rsidR="00B677B4">
        <w:rPr>
          <w:rFonts w:ascii="Times New Roman" w:hAnsi="Times New Roman" w:cs="Times New Roman"/>
          <w:sz w:val="24"/>
          <w:szCs w:val="24"/>
        </w:rPr>
        <w:t xml:space="preserve"> regardless of the fact that the in-</w:t>
      </w:r>
      <w:proofErr w:type="spellStart"/>
      <w:r w:rsidR="00B677B4">
        <w:rPr>
          <w:rFonts w:ascii="Times New Roman" w:hAnsi="Times New Roman" w:cs="Times New Roman"/>
          <w:sz w:val="24"/>
          <w:szCs w:val="24"/>
        </w:rPr>
        <w:t>put</w:t>
      </w:r>
      <w:proofErr w:type="spellEnd"/>
      <w:r w:rsidR="00B677B4">
        <w:rPr>
          <w:rFonts w:ascii="Times New Roman" w:hAnsi="Times New Roman" w:cs="Times New Roman"/>
          <w:sz w:val="24"/>
          <w:szCs w:val="24"/>
        </w:rPr>
        <w:t xml:space="preserve"> </w:t>
      </w:r>
      <w:r w:rsidR="002433C5">
        <w:rPr>
          <w:rFonts w:ascii="Times New Roman" w:hAnsi="Times New Roman" w:cs="Times New Roman"/>
          <w:sz w:val="24"/>
          <w:szCs w:val="24"/>
        </w:rPr>
        <w:t xml:space="preserve">from a given </w:t>
      </w:r>
      <w:r w:rsidR="00A27784">
        <w:rPr>
          <w:rFonts w:ascii="Times New Roman" w:hAnsi="Times New Roman" w:cs="Times New Roman"/>
          <w:sz w:val="24"/>
          <w:szCs w:val="24"/>
        </w:rPr>
        <w:t>development</w:t>
      </w:r>
      <w:r w:rsidR="00B677B4">
        <w:rPr>
          <w:rFonts w:ascii="Times New Roman" w:hAnsi="Times New Roman" w:cs="Times New Roman"/>
          <w:sz w:val="24"/>
          <w:szCs w:val="24"/>
        </w:rPr>
        <w:t xml:space="preserve"> has had </w:t>
      </w:r>
      <w:r w:rsidR="00A27784">
        <w:rPr>
          <w:rFonts w:ascii="Times New Roman" w:hAnsi="Times New Roman" w:cs="Times New Roman"/>
          <w:sz w:val="24"/>
          <w:szCs w:val="24"/>
        </w:rPr>
        <w:t>its</w:t>
      </w:r>
      <w:r w:rsidR="00B677B4">
        <w:rPr>
          <w:rFonts w:ascii="Times New Roman" w:hAnsi="Times New Roman" w:cs="Times New Roman"/>
          <w:sz w:val="24"/>
          <w:szCs w:val="24"/>
        </w:rPr>
        <w:t xml:space="preserve"> nutrients stripped out by a PTP before </w:t>
      </w:r>
      <w:r w:rsidR="00A27784">
        <w:rPr>
          <w:rFonts w:ascii="Times New Roman" w:hAnsi="Times New Roman" w:cs="Times New Roman"/>
          <w:sz w:val="24"/>
          <w:szCs w:val="24"/>
        </w:rPr>
        <w:t>its water</w:t>
      </w:r>
      <w:r w:rsidR="00B677B4">
        <w:rPr>
          <w:rFonts w:ascii="Times New Roman" w:hAnsi="Times New Roman" w:cs="Times New Roman"/>
          <w:sz w:val="24"/>
          <w:szCs w:val="24"/>
        </w:rPr>
        <w:t xml:space="preserve"> is sent to the WWTW. </w:t>
      </w:r>
      <w:r w:rsidR="00752724">
        <w:rPr>
          <w:rFonts w:ascii="Times New Roman" w:hAnsi="Times New Roman" w:cs="Times New Roman"/>
          <w:sz w:val="24"/>
          <w:szCs w:val="24"/>
        </w:rPr>
        <w:t xml:space="preserve"> </w:t>
      </w:r>
      <w:r w:rsidR="00723A59">
        <w:rPr>
          <w:rFonts w:ascii="Times New Roman" w:hAnsi="Times New Roman" w:cs="Times New Roman"/>
          <w:sz w:val="24"/>
          <w:szCs w:val="24"/>
        </w:rPr>
        <w:t xml:space="preserve">As NE has no control over such a practice, it is said, and it would negate the effect of the PTP, the </w:t>
      </w:r>
      <w:r w:rsidR="00A40573">
        <w:rPr>
          <w:rFonts w:ascii="Times New Roman" w:hAnsi="Times New Roman" w:cs="Times New Roman"/>
          <w:sz w:val="24"/>
          <w:szCs w:val="24"/>
        </w:rPr>
        <w:t xml:space="preserve">use of an on-site PTP does not provide the necessary ‘certainty’ of mitigation and should therefore be </w:t>
      </w:r>
      <w:r w:rsidR="00BF1A9E">
        <w:rPr>
          <w:rFonts w:ascii="Times New Roman" w:hAnsi="Times New Roman" w:cs="Times New Roman"/>
          <w:sz w:val="24"/>
          <w:szCs w:val="24"/>
        </w:rPr>
        <w:t>ignored in the calculations of nutrient neutrality.</w:t>
      </w:r>
    </w:p>
    <w:p w14:paraId="10370363" w14:textId="77777777" w:rsidR="001A54E2" w:rsidRPr="001A54E2" w:rsidRDefault="001A54E2" w:rsidP="001A54E2">
      <w:pPr>
        <w:pStyle w:val="ListParagraph"/>
        <w:rPr>
          <w:rFonts w:ascii="Times New Roman" w:hAnsi="Times New Roman" w:cs="Times New Roman"/>
          <w:sz w:val="24"/>
          <w:szCs w:val="24"/>
        </w:rPr>
      </w:pPr>
    </w:p>
    <w:p w14:paraId="5395D76B" w14:textId="6E6D19E1" w:rsidR="0015035B" w:rsidRDefault="00BF1A9E" w:rsidP="00A2609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As set out in Miss Cameron’s evidence, this whole approach of NE, as expressed in para. 5.18 of the guidance is a matter of live controversy. It appeared in the guidance without consultation and without legal advice.</w:t>
      </w:r>
      <w:r w:rsidR="00ED7030">
        <w:rPr>
          <w:rFonts w:ascii="Times New Roman" w:hAnsi="Times New Roman" w:cs="Times New Roman"/>
          <w:sz w:val="24"/>
          <w:szCs w:val="24"/>
        </w:rPr>
        <w:t xml:space="preserve"> It implicitly accepts that the current </w:t>
      </w:r>
      <w:r w:rsidR="00557B80">
        <w:rPr>
          <w:rFonts w:ascii="Times New Roman" w:hAnsi="Times New Roman" w:cs="Times New Roman"/>
          <w:sz w:val="24"/>
          <w:szCs w:val="24"/>
        </w:rPr>
        <w:t xml:space="preserve">discharge limits in the </w:t>
      </w:r>
      <w:r w:rsidR="00ED7030">
        <w:rPr>
          <w:rFonts w:ascii="Times New Roman" w:hAnsi="Times New Roman" w:cs="Times New Roman"/>
          <w:sz w:val="24"/>
          <w:szCs w:val="24"/>
        </w:rPr>
        <w:t>EPs for the WWTW are at excessively high levels</w:t>
      </w:r>
      <w:r w:rsidR="00557B80">
        <w:rPr>
          <w:rFonts w:ascii="Times New Roman" w:hAnsi="Times New Roman" w:cs="Times New Roman"/>
          <w:sz w:val="24"/>
          <w:szCs w:val="24"/>
        </w:rPr>
        <w:t xml:space="preserve"> – but does not acknowledge that the proper course is </w:t>
      </w:r>
      <w:r w:rsidR="007D284D">
        <w:rPr>
          <w:rFonts w:ascii="Times New Roman" w:hAnsi="Times New Roman" w:cs="Times New Roman"/>
          <w:sz w:val="24"/>
          <w:szCs w:val="24"/>
        </w:rPr>
        <w:t xml:space="preserve">to </w:t>
      </w:r>
      <w:r w:rsidR="00557B80">
        <w:rPr>
          <w:rFonts w:ascii="Times New Roman" w:hAnsi="Times New Roman" w:cs="Times New Roman"/>
          <w:sz w:val="24"/>
          <w:szCs w:val="24"/>
        </w:rPr>
        <w:t>fulfil its continuing duty to review and regulate the E</w:t>
      </w:r>
      <w:r w:rsidR="007D284D">
        <w:rPr>
          <w:rFonts w:ascii="Times New Roman" w:hAnsi="Times New Roman" w:cs="Times New Roman"/>
          <w:sz w:val="24"/>
          <w:szCs w:val="24"/>
        </w:rPr>
        <w:t>P</w:t>
      </w:r>
      <w:r w:rsidR="00557B80">
        <w:rPr>
          <w:rFonts w:ascii="Times New Roman" w:hAnsi="Times New Roman" w:cs="Times New Roman"/>
          <w:sz w:val="24"/>
          <w:szCs w:val="24"/>
        </w:rPr>
        <w:t xml:space="preserve">s, </w:t>
      </w:r>
      <w:r w:rsidR="007D284D">
        <w:rPr>
          <w:rFonts w:ascii="Times New Roman" w:hAnsi="Times New Roman" w:cs="Times New Roman"/>
          <w:sz w:val="24"/>
          <w:szCs w:val="24"/>
        </w:rPr>
        <w:t>rather than placing</w:t>
      </w:r>
      <w:r w:rsidR="00557B80">
        <w:rPr>
          <w:rFonts w:ascii="Times New Roman" w:hAnsi="Times New Roman" w:cs="Times New Roman"/>
          <w:sz w:val="24"/>
          <w:szCs w:val="24"/>
        </w:rPr>
        <w:t xml:space="preserve"> a moratorium on new development that cannot demonstrate net nutrient neutrality. </w:t>
      </w:r>
      <w:r w:rsidR="001930B6">
        <w:rPr>
          <w:rFonts w:ascii="Times New Roman" w:hAnsi="Times New Roman" w:cs="Times New Roman"/>
          <w:sz w:val="24"/>
          <w:szCs w:val="24"/>
        </w:rPr>
        <w:t xml:space="preserve">As pertinently, it fails to recognise that – regardless of the EP limits – the utility companies are themselves bound by Art 6(2) of the Directive not to conduct their operation in a manner that may endanger the </w:t>
      </w:r>
      <w:r w:rsidR="00F64844">
        <w:rPr>
          <w:rFonts w:ascii="Times New Roman" w:hAnsi="Times New Roman" w:cs="Times New Roman"/>
          <w:sz w:val="24"/>
          <w:szCs w:val="24"/>
        </w:rPr>
        <w:t xml:space="preserve">favourable status of the European protected sites. It would be unlawful, therefore, of the </w:t>
      </w:r>
      <w:r w:rsidR="00A63F70">
        <w:rPr>
          <w:rFonts w:ascii="Times New Roman" w:hAnsi="Times New Roman" w:cs="Times New Roman"/>
          <w:sz w:val="24"/>
          <w:szCs w:val="24"/>
        </w:rPr>
        <w:t xml:space="preserve">utility company to alter its chemical dosing procedures </w:t>
      </w:r>
      <w:r w:rsidR="00455E77">
        <w:rPr>
          <w:rFonts w:ascii="Times New Roman" w:hAnsi="Times New Roman" w:cs="Times New Roman"/>
          <w:sz w:val="24"/>
          <w:szCs w:val="24"/>
        </w:rPr>
        <w:t>if that has the</w:t>
      </w:r>
      <w:r w:rsidR="00A63F70">
        <w:rPr>
          <w:rFonts w:ascii="Times New Roman" w:hAnsi="Times New Roman" w:cs="Times New Roman"/>
          <w:sz w:val="24"/>
          <w:szCs w:val="24"/>
        </w:rPr>
        <w:t xml:space="preserve"> effect</w:t>
      </w:r>
      <w:r w:rsidR="00455E77">
        <w:rPr>
          <w:rFonts w:ascii="Times New Roman" w:hAnsi="Times New Roman" w:cs="Times New Roman"/>
          <w:sz w:val="24"/>
          <w:szCs w:val="24"/>
        </w:rPr>
        <w:t xml:space="preserve"> of</w:t>
      </w:r>
      <w:r w:rsidR="00A63F70">
        <w:rPr>
          <w:rFonts w:ascii="Times New Roman" w:hAnsi="Times New Roman" w:cs="Times New Roman"/>
          <w:sz w:val="24"/>
          <w:szCs w:val="24"/>
        </w:rPr>
        <w:t xml:space="preserve"> increas</w:t>
      </w:r>
      <w:r w:rsidR="00455E77">
        <w:rPr>
          <w:rFonts w:ascii="Times New Roman" w:hAnsi="Times New Roman" w:cs="Times New Roman"/>
          <w:sz w:val="24"/>
          <w:szCs w:val="24"/>
        </w:rPr>
        <w:t>ing</w:t>
      </w:r>
      <w:r w:rsidR="00A63F70">
        <w:rPr>
          <w:rFonts w:ascii="Times New Roman" w:hAnsi="Times New Roman" w:cs="Times New Roman"/>
          <w:sz w:val="24"/>
          <w:szCs w:val="24"/>
        </w:rPr>
        <w:t xml:space="preserve"> nutrient </w:t>
      </w:r>
      <w:r w:rsidR="00455E77">
        <w:rPr>
          <w:rFonts w:ascii="Times New Roman" w:hAnsi="Times New Roman" w:cs="Times New Roman"/>
          <w:sz w:val="24"/>
          <w:szCs w:val="24"/>
        </w:rPr>
        <w:t xml:space="preserve">loading in </w:t>
      </w:r>
      <w:proofErr w:type="spellStart"/>
      <w:r w:rsidR="0088458D" w:rsidRPr="007D0288">
        <w:rPr>
          <w:rFonts w:ascii="Times New Roman" w:hAnsi="Times New Roman" w:cs="Times New Roman"/>
          <w:sz w:val="24"/>
          <w:szCs w:val="24"/>
        </w:rPr>
        <w:t>Stodmarsh</w:t>
      </w:r>
      <w:proofErr w:type="spellEnd"/>
      <w:r w:rsidR="0088458D" w:rsidRPr="007D0288">
        <w:rPr>
          <w:rFonts w:ascii="Times New Roman" w:hAnsi="Times New Roman" w:cs="Times New Roman"/>
          <w:sz w:val="24"/>
          <w:szCs w:val="24"/>
        </w:rPr>
        <w:t xml:space="preserve"> SPA, SAC and Ramsar</w:t>
      </w:r>
      <w:r w:rsidR="00455E77">
        <w:rPr>
          <w:rFonts w:ascii="Times New Roman" w:hAnsi="Times New Roman" w:cs="Times New Roman"/>
          <w:sz w:val="24"/>
          <w:szCs w:val="24"/>
        </w:rPr>
        <w:t>.</w:t>
      </w:r>
      <w:r w:rsidR="00107046">
        <w:rPr>
          <w:rFonts w:ascii="Times New Roman" w:hAnsi="Times New Roman" w:cs="Times New Roman"/>
          <w:sz w:val="24"/>
          <w:szCs w:val="24"/>
        </w:rPr>
        <w:t xml:space="preserve"> </w:t>
      </w:r>
    </w:p>
    <w:p w14:paraId="36761803" w14:textId="77777777" w:rsidR="0015035B" w:rsidRPr="0015035B" w:rsidRDefault="0015035B" w:rsidP="0015035B">
      <w:pPr>
        <w:pStyle w:val="ListParagraph"/>
        <w:rPr>
          <w:rFonts w:ascii="Times New Roman" w:hAnsi="Times New Roman" w:cs="Times New Roman"/>
          <w:sz w:val="24"/>
          <w:szCs w:val="24"/>
        </w:rPr>
      </w:pPr>
    </w:p>
    <w:p w14:paraId="0E6D3038" w14:textId="0CC67565" w:rsidR="00107046" w:rsidRDefault="00107046" w:rsidP="00A2609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Thus, were NE to </w:t>
      </w:r>
      <w:r w:rsidR="00616660">
        <w:rPr>
          <w:rFonts w:ascii="Times New Roman" w:hAnsi="Times New Roman" w:cs="Times New Roman"/>
          <w:sz w:val="24"/>
          <w:szCs w:val="24"/>
        </w:rPr>
        <w:t>assert</w:t>
      </w:r>
      <w:r>
        <w:rPr>
          <w:rFonts w:ascii="Times New Roman" w:hAnsi="Times New Roman" w:cs="Times New Roman"/>
          <w:sz w:val="24"/>
          <w:szCs w:val="24"/>
        </w:rPr>
        <w:t xml:space="preserve"> an objection (or ‘advise’ a lack of sufficient certainty)</w:t>
      </w:r>
      <w:r w:rsidR="0015035B">
        <w:rPr>
          <w:rFonts w:ascii="Times New Roman" w:hAnsi="Times New Roman" w:cs="Times New Roman"/>
          <w:sz w:val="24"/>
          <w:szCs w:val="24"/>
        </w:rPr>
        <w:t xml:space="preserve"> </w:t>
      </w:r>
      <w:proofErr w:type="gramStart"/>
      <w:r w:rsidR="0015035B">
        <w:rPr>
          <w:rFonts w:ascii="Times New Roman" w:hAnsi="Times New Roman" w:cs="Times New Roman"/>
          <w:sz w:val="24"/>
          <w:szCs w:val="24"/>
        </w:rPr>
        <w:t>on the basis of</w:t>
      </w:r>
      <w:proofErr w:type="gramEnd"/>
      <w:r w:rsidR="0015035B">
        <w:rPr>
          <w:rFonts w:ascii="Times New Roman" w:hAnsi="Times New Roman" w:cs="Times New Roman"/>
          <w:sz w:val="24"/>
          <w:szCs w:val="24"/>
        </w:rPr>
        <w:t xml:space="preserve"> para. 5.18, the Appellant submits that it would be unlawfully founded, and the competent authority is entitled (indeed, required) to disregard it as misplaced.</w:t>
      </w:r>
      <w:r w:rsidR="00455E77">
        <w:rPr>
          <w:rFonts w:ascii="Times New Roman" w:hAnsi="Times New Roman" w:cs="Times New Roman"/>
          <w:sz w:val="24"/>
          <w:szCs w:val="24"/>
        </w:rPr>
        <w:t xml:space="preserve"> </w:t>
      </w:r>
    </w:p>
    <w:p w14:paraId="0DDF9BFB" w14:textId="77777777" w:rsidR="00107046" w:rsidRPr="00107046" w:rsidRDefault="00107046" w:rsidP="00107046">
      <w:pPr>
        <w:pStyle w:val="ListParagraph"/>
        <w:rPr>
          <w:rFonts w:ascii="Times New Roman" w:hAnsi="Times New Roman" w:cs="Times New Roman"/>
          <w:sz w:val="24"/>
          <w:szCs w:val="24"/>
        </w:rPr>
      </w:pPr>
    </w:p>
    <w:p w14:paraId="7BA85CA4" w14:textId="77777777" w:rsidR="009F6EEF" w:rsidRDefault="00107046" w:rsidP="00A2609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Fortunately,</w:t>
      </w:r>
      <w:r w:rsidR="00616660">
        <w:rPr>
          <w:rFonts w:ascii="Times New Roman" w:hAnsi="Times New Roman" w:cs="Times New Roman"/>
          <w:sz w:val="24"/>
          <w:szCs w:val="24"/>
        </w:rPr>
        <w:t xml:space="preserve"> in this case the Inspector does not have to rule on the matter. That is because of two things</w:t>
      </w:r>
      <w:r w:rsidR="00E16262">
        <w:rPr>
          <w:rFonts w:ascii="Times New Roman" w:hAnsi="Times New Roman" w:cs="Times New Roman"/>
          <w:sz w:val="24"/>
          <w:szCs w:val="24"/>
        </w:rPr>
        <w:t>: (1) the Wye WWTW does not undertake the chemical dosing exercise about which para. 5.18 is concerned</w:t>
      </w:r>
      <w:r w:rsidR="008912F0">
        <w:rPr>
          <w:rFonts w:ascii="Times New Roman" w:hAnsi="Times New Roman" w:cs="Times New Roman"/>
          <w:sz w:val="24"/>
          <w:szCs w:val="24"/>
        </w:rPr>
        <w:t>, so the advice in para. 5.18 simply does not arise; and (2) were there a genuine</w:t>
      </w:r>
      <w:r w:rsidR="00971DDF">
        <w:rPr>
          <w:rFonts w:ascii="Times New Roman" w:hAnsi="Times New Roman" w:cs="Times New Roman"/>
          <w:sz w:val="24"/>
          <w:szCs w:val="24"/>
        </w:rPr>
        <w:t xml:space="preserve"> likelihood of the influent to the Wye WWTW from the appeal sites being tampered with in the WWTW to increase the nutrient loading of the equivalent volume of effluent</w:t>
      </w:r>
      <w:r w:rsidR="0040513D">
        <w:rPr>
          <w:rFonts w:ascii="Times New Roman" w:hAnsi="Times New Roman" w:cs="Times New Roman"/>
          <w:sz w:val="24"/>
          <w:szCs w:val="24"/>
        </w:rPr>
        <w:t xml:space="preserve"> from the WWTW (even noting, as above, that that would be unlawful), there is a simple solution of not sending the </w:t>
      </w:r>
      <w:r w:rsidR="0061677F">
        <w:rPr>
          <w:rFonts w:ascii="Times New Roman" w:hAnsi="Times New Roman" w:cs="Times New Roman"/>
          <w:sz w:val="24"/>
          <w:szCs w:val="24"/>
        </w:rPr>
        <w:t xml:space="preserve">PTP-treated </w:t>
      </w:r>
      <w:r w:rsidR="0061677F">
        <w:rPr>
          <w:rFonts w:ascii="Times New Roman" w:hAnsi="Times New Roman" w:cs="Times New Roman"/>
          <w:sz w:val="24"/>
          <w:szCs w:val="24"/>
        </w:rPr>
        <w:lastRenderedPageBreak/>
        <w:t>flow to the Wye WWTW at all, and discharging either by a private discharge consent, or by involving a de-regulated water company.</w:t>
      </w:r>
    </w:p>
    <w:p w14:paraId="04F6F12C" w14:textId="77777777" w:rsidR="009F6EEF" w:rsidRPr="009F6EEF" w:rsidRDefault="009F6EEF" w:rsidP="009F6EEF">
      <w:pPr>
        <w:pStyle w:val="ListParagraph"/>
        <w:rPr>
          <w:rFonts w:ascii="Times New Roman" w:hAnsi="Times New Roman" w:cs="Times New Roman"/>
          <w:sz w:val="24"/>
          <w:szCs w:val="24"/>
        </w:rPr>
      </w:pPr>
    </w:p>
    <w:p w14:paraId="0BD47592" w14:textId="77777777" w:rsidR="00EB7A07" w:rsidRDefault="009F6EEF" w:rsidP="00A2609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By either of these approaches, the concern expressed as regards the use of PTPs in the </w:t>
      </w:r>
      <w:r w:rsidR="00B823D2">
        <w:rPr>
          <w:rFonts w:ascii="Times New Roman" w:hAnsi="Times New Roman" w:cs="Times New Roman"/>
          <w:sz w:val="24"/>
          <w:szCs w:val="24"/>
        </w:rPr>
        <w:t xml:space="preserve">net calculations expressed in </w:t>
      </w:r>
      <w:r>
        <w:rPr>
          <w:rFonts w:ascii="Times New Roman" w:hAnsi="Times New Roman" w:cs="Times New Roman"/>
          <w:sz w:val="24"/>
          <w:szCs w:val="24"/>
        </w:rPr>
        <w:t>para. 5.18</w:t>
      </w:r>
      <w:r w:rsidR="00B823D2">
        <w:rPr>
          <w:rFonts w:ascii="Times New Roman" w:hAnsi="Times New Roman" w:cs="Times New Roman"/>
          <w:sz w:val="24"/>
          <w:szCs w:val="24"/>
        </w:rPr>
        <w:t xml:space="preserve"> of the NE guidance can be set aside for Appeals B and C, even if </w:t>
      </w:r>
      <w:r w:rsidR="00EB7A07">
        <w:rPr>
          <w:rFonts w:ascii="Times New Roman" w:hAnsi="Times New Roman" w:cs="Times New Roman"/>
          <w:sz w:val="24"/>
          <w:szCs w:val="24"/>
        </w:rPr>
        <w:t xml:space="preserve">(which is by no means conceded) </w:t>
      </w:r>
      <w:r w:rsidR="00B823D2">
        <w:rPr>
          <w:rFonts w:ascii="Times New Roman" w:hAnsi="Times New Roman" w:cs="Times New Roman"/>
          <w:sz w:val="24"/>
          <w:szCs w:val="24"/>
        </w:rPr>
        <w:t xml:space="preserve">it is a </w:t>
      </w:r>
      <w:r w:rsidR="00EB7A07">
        <w:rPr>
          <w:rFonts w:ascii="Times New Roman" w:hAnsi="Times New Roman" w:cs="Times New Roman"/>
          <w:sz w:val="24"/>
          <w:szCs w:val="24"/>
        </w:rPr>
        <w:t>valid point for development elsewhere.</w:t>
      </w:r>
    </w:p>
    <w:p w14:paraId="70AF26F8" w14:textId="77777777" w:rsidR="00EB7A07" w:rsidRPr="00EB7A07" w:rsidRDefault="00EB7A07" w:rsidP="00EB7A07">
      <w:pPr>
        <w:pStyle w:val="ListParagraph"/>
        <w:rPr>
          <w:rFonts w:ascii="Times New Roman" w:hAnsi="Times New Roman" w:cs="Times New Roman"/>
          <w:sz w:val="24"/>
          <w:szCs w:val="24"/>
        </w:rPr>
      </w:pPr>
    </w:p>
    <w:p w14:paraId="5C5621FF" w14:textId="362ACEF5" w:rsidR="00A26093" w:rsidRPr="000B4561" w:rsidRDefault="00EB7A07" w:rsidP="000B456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In short, the Inspector, as competent authority</w:t>
      </w:r>
      <w:r w:rsidR="00EF07ED">
        <w:rPr>
          <w:rFonts w:ascii="Times New Roman" w:hAnsi="Times New Roman" w:cs="Times New Roman"/>
          <w:sz w:val="24"/>
          <w:szCs w:val="24"/>
        </w:rPr>
        <w:t>,</w:t>
      </w:r>
      <w:r>
        <w:rPr>
          <w:rFonts w:ascii="Times New Roman" w:hAnsi="Times New Roman" w:cs="Times New Roman"/>
          <w:sz w:val="24"/>
          <w:szCs w:val="24"/>
        </w:rPr>
        <w:t xml:space="preserve"> can conclude a favourable appropriate assessment on all three appeals</w:t>
      </w:r>
      <w:r w:rsidR="000B4561">
        <w:rPr>
          <w:rFonts w:ascii="Times New Roman" w:hAnsi="Times New Roman" w:cs="Times New Roman"/>
          <w:sz w:val="24"/>
          <w:szCs w:val="24"/>
        </w:rPr>
        <w:t>, the Habitats Directive/Regulations do not act to prevent the grant of planning permission,</w:t>
      </w:r>
      <w:r>
        <w:rPr>
          <w:rFonts w:ascii="Times New Roman" w:hAnsi="Times New Roman" w:cs="Times New Roman"/>
          <w:sz w:val="24"/>
          <w:szCs w:val="24"/>
        </w:rPr>
        <w:t xml:space="preserve"> and the negative effects of para. 177 of the NPPF </w:t>
      </w:r>
      <w:r w:rsidR="000B4561">
        <w:rPr>
          <w:rFonts w:ascii="Times New Roman" w:hAnsi="Times New Roman" w:cs="Times New Roman"/>
          <w:sz w:val="24"/>
          <w:szCs w:val="24"/>
        </w:rPr>
        <w:t>are not engaged</w:t>
      </w:r>
      <w:r>
        <w:rPr>
          <w:rFonts w:ascii="Times New Roman" w:hAnsi="Times New Roman" w:cs="Times New Roman"/>
          <w:sz w:val="24"/>
          <w:szCs w:val="24"/>
        </w:rPr>
        <w:t xml:space="preserve">. </w:t>
      </w:r>
      <w:r w:rsidR="009F6EEF">
        <w:rPr>
          <w:rFonts w:ascii="Times New Roman" w:hAnsi="Times New Roman" w:cs="Times New Roman"/>
          <w:sz w:val="24"/>
          <w:szCs w:val="24"/>
        </w:rPr>
        <w:t xml:space="preserve"> </w:t>
      </w:r>
      <w:r w:rsidR="00107046">
        <w:rPr>
          <w:rFonts w:ascii="Times New Roman" w:hAnsi="Times New Roman" w:cs="Times New Roman"/>
          <w:sz w:val="24"/>
          <w:szCs w:val="24"/>
        </w:rPr>
        <w:t xml:space="preserve"> </w:t>
      </w:r>
      <w:r w:rsidR="00557B80">
        <w:rPr>
          <w:rFonts w:ascii="Times New Roman" w:hAnsi="Times New Roman" w:cs="Times New Roman"/>
          <w:sz w:val="24"/>
          <w:szCs w:val="24"/>
        </w:rPr>
        <w:t xml:space="preserve"> </w:t>
      </w:r>
      <w:r w:rsidR="00BF1A9E">
        <w:rPr>
          <w:rFonts w:ascii="Times New Roman" w:hAnsi="Times New Roman" w:cs="Times New Roman"/>
          <w:sz w:val="24"/>
          <w:szCs w:val="24"/>
        </w:rPr>
        <w:t xml:space="preserve"> </w:t>
      </w:r>
    </w:p>
    <w:p w14:paraId="12D91DD0" w14:textId="6A2782E8" w:rsidR="004C718B" w:rsidRDefault="004C718B" w:rsidP="004C718B">
      <w:pPr>
        <w:pStyle w:val="ListParagraph"/>
        <w:rPr>
          <w:rFonts w:ascii="Times New Roman" w:hAnsi="Times New Roman" w:cs="Times New Roman"/>
          <w:sz w:val="24"/>
          <w:szCs w:val="24"/>
        </w:rPr>
      </w:pPr>
    </w:p>
    <w:p w14:paraId="08D5F0DA" w14:textId="59E16192" w:rsidR="004C718B" w:rsidRDefault="004C718B" w:rsidP="004C718B">
      <w:pPr>
        <w:pStyle w:val="ListParagraph"/>
        <w:rPr>
          <w:rFonts w:ascii="Times New Roman" w:hAnsi="Times New Roman" w:cs="Times New Roman"/>
          <w:sz w:val="24"/>
          <w:szCs w:val="24"/>
        </w:rPr>
      </w:pPr>
    </w:p>
    <w:p w14:paraId="3669115B" w14:textId="00D52A2E" w:rsidR="00EF6D28" w:rsidRPr="00EF6D28" w:rsidRDefault="00EF6D28" w:rsidP="00EF6D28">
      <w:pPr>
        <w:pStyle w:val="ListParagraph"/>
        <w:numPr>
          <w:ilvl w:val="0"/>
          <w:numId w:val="6"/>
        </w:numPr>
        <w:rPr>
          <w:rFonts w:ascii="Times New Roman" w:hAnsi="Times New Roman" w:cs="Times New Roman"/>
          <w:i/>
          <w:iCs/>
          <w:sz w:val="24"/>
          <w:szCs w:val="24"/>
        </w:rPr>
      </w:pPr>
      <w:r>
        <w:rPr>
          <w:rFonts w:ascii="Times New Roman" w:hAnsi="Times New Roman" w:cs="Times New Roman"/>
          <w:i/>
          <w:iCs/>
          <w:sz w:val="24"/>
          <w:szCs w:val="24"/>
        </w:rPr>
        <w:t>The Development Plan:</w:t>
      </w:r>
    </w:p>
    <w:p w14:paraId="272FA022" w14:textId="0CBFCA61" w:rsidR="004C718B" w:rsidRDefault="004C718B" w:rsidP="004C718B">
      <w:pPr>
        <w:pStyle w:val="ListParagraph"/>
        <w:rPr>
          <w:rFonts w:ascii="Times New Roman" w:hAnsi="Times New Roman" w:cs="Times New Roman"/>
          <w:sz w:val="24"/>
          <w:szCs w:val="24"/>
        </w:rPr>
      </w:pPr>
    </w:p>
    <w:p w14:paraId="34C3B066" w14:textId="77777777" w:rsidR="00EF6D28" w:rsidRPr="004C718B" w:rsidRDefault="00EF6D28" w:rsidP="004C718B">
      <w:pPr>
        <w:pStyle w:val="ListParagraph"/>
        <w:rPr>
          <w:rFonts w:ascii="Times New Roman" w:hAnsi="Times New Roman" w:cs="Times New Roman"/>
          <w:sz w:val="24"/>
          <w:szCs w:val="24"/>
        </w:rPr>
      </w:pPr>
    </w:p>
    <w:p w14:paraId="335C8AEF" w14:textId="6ED08C8D" w:rsidR="008E2A39" w:rsidRDefault="00EC70C8" w:rsidP="00A2609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adopted development plan is the </w:t>
      </w:r>
      <w:r w:rsidR="00E44006">
        <w:rPr>
          <w:rFonts w:ascii="Times New Roman" w:hAnsi="Times New Roman" w:cs="Times New Roman"/>
          <w:sz w:val="24"/>
          <w:szCs w:val="24"/>
        </w:rPr>
        <w:t xml:space="preserve">Ashford </w:t>
      </w:r>
      <w:r w:rsidR="00335739">
        <w:rPr>
          <w:rFonts w:ascii="Times New Roman" w:hAnsi="Times New Roman" w:cs="Times New Roman"/>
          <w:sz w:val="24"/>
          <w:szCs w:val="24"/>
        </w:rPr>
        <w:t>Local Plan (2019)</w:t>
      </w:r>
      <w:r w:rsidR="00FD395F">
        <w:rPr>
          <w:rFonts w:ascii="Times New Roman" w:hAnsi="Times New Roman" w:cs="Times New Roman"/>
          <w:sz w:val="24"/>
          <w:szCs w:val="24"/>
        </w:rPr>
        <w:t xml:space="preserve"> </w:t>
      </w:r>
      <w:r w:rsidR="008E2A39">
        <w:rPr>
          <w:rFonts w:ascii="Times New Roman" w:hAnsi="Times New Roman" w:cs="Times New Roman"/>
          <w:sz w:val="24"/>
          <w:szCs w:val="24"/>
        </w:rPr>
        <w:t>[‘the ALP’]</w:t>
      </w:r>
      <w:r w:rsidR="00335739">
        <w:rPr>
          <w:rFonts w:ascii="Times New Roman" w:hAnsi="Times New Roman" w:cs="Times New Roman"/>
          <w:sz w:val="24"/>
          <w:szCs w:val="24"/>
        </w:rPr>
        <w:t xml:space="preserve"> and the Wye Neighbourhood Plan (2016)</w:t>
      </w:r>
      <w:r w:rsidR="00FD395F">
        <w:rPr>
          <w:rFonts w:ascii="Times New Roman" w:hAnsi="Times New Roman" w:cs="Times New Roman"/>
          <w:sz w:val="24"/>
          <w:szCs w:val="24"/>
        </w:rPr>
        <w:t xml:space="preserve"> </w:t>
      </w:r>
      <w:r w:rsidR="008E2A39">
        <w:rPr>
          <w:rFonts w:ascii="Times New Roman" w:hAnsi="Times New Roman" w:cs="Times New Roman"/>
          <w:sz w:val="24"/>
          <w:szCs w:val="24"/>
        </w:rPr>
        <w:t xml:space="preserve">[‘the WNP’]. </w:t>
      </w:r>
    </w:p>
    <w:p w14:paraId="0833F974" w14:textId="4CF58838" w:rsidR="008E2A39" w:rsidRDefault="008E2A39" w:rsidP="008E2A39">
      <w:pPr>
        <w:pStyle w:val="ListParagraph"/>
        <w:spacing w:line="360" w:lineRule="auto"/>
        <w:jc w:val="both"/>
        <w:rPr>
          <w:rFonts w:ascii="Times New Roman" w:hAnsi="Times New Roman" w:cs="Times New Roman"/>
          <w:sz w:val="24"/>
          <w:szCs w:val="24"/>
        </w:rPr>
      </w:pPr>
    </w:p>
    <w:p w14:paraId="5EAC4B7F" w14:textId="71DF8EA9" w:rsidR="004C718B" w:rsidRDefault="00057C12" w:rsidP="00A2609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ALP contains no site</w:t>
      </w:r>
      <w:r w:rsidR="00FD395F">
        <w:rPr>
          <w:rFonts w:ascii="Times New Roman" w:hAnsi="Times New Roman" w:cs="Times New Roman"/>
          <w:sz w:val="24"/>
          <w:szCs w:val="24"/>
        </w:rPr>
        <w:t>-</w:t>
      </w:r>
      <w:r>
        <w:rPr>
          <w:rFonts w:ascii="Times New Roman" w:hAnsi="Times New Roman" w:cs="Times New Roman"/>
          <w:sz w:val="24"/>
          <w:szCs w:val="24"/>
        </w:rPr>
        <w:t xml:space="preserve">specific policies for Wye. The Council has raised the </w:t>
      </w:r>
      <w:r w:rsidR="000D0965">
        <w:rPr>
          <w:rFonts w:ascii="Times New Roman" w:hAnsi="Times New Roman" w:cs="Times New Roman"/>
          <w:sz w:val="24"/>
          <w:szCs w:val="24"/>
        </w:rPr>
        <w:t xml:space="preserve">policies of HOU3a in respect of windfall development within settlement boundaries and HOU5 in respect of </w:t>
      </w:r>
      <w:r w:rsidR="00A47063">
        <w:rPr>
          <w:rFonts w:ascii="Times New Roman" w:hAnsi="Times New Roman" w:cs="Times New Roman"/>
          <w:sz w:val="24"/>
          <w:szCs w:val="24"/>
        </w:rPr>
        <w:t xml:space="preserve">windfall development outside settlement boundaries. However, for this part of Wye there is no adopted settlement boundary to indicate their operation. HOU1 (affordable </w:t>
      </w:r>
      <w:r w:rsidR="003633CE">
        <w:rPr>
          <w:rFonts w:ascii="Times New Roman" w:hAnsi="Times New Roman" w:cs="Times New Roman"/>
          <w:sz w:val="24"/>
          <w:szCs w:val="24"/>
        </w:rPr>
        <w:t>housing is relevant) but needs to be read in the light of national policy on vacant building credit. Policy COM1 (community use) is also relevant, but, as noted above, the Council is now satisfied that the terms of COM1 are met by the proposals.</w:t>
      </w:r>
    </w:p>
    <w:p w14:paraId="0A8E8FD0" w14:textId="77777777" w:rsidR="004C718B" w:rsidRPr="004C718B" w:rsidRDefault="004C718B" w:rsidP="004C718B">
      <w:pPr>
        <w:pStyle w:val="ListParagraph"/>
        <w:rPr>
          <w:rFonts w:ascii="Times New Roman" w:hAnsi="Times New Roman" w:cs="Times New Roman"/>
          <w:sz w:val="24"/>
          <w:szCs w:val="24"/>
        </w:rPr>
      </w:pPr>
    </w:p>
    <w:p w14:paraId="57C51FE7" w14:textId="56BF6426" w:rsidR="00EF6D28" w:rsidRPr="00055861" w:rsidRDefault="003633CE" w:rsidP="0005586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the WNP which provides for site level development plan policy. WNP1a provides that the ‘village envelope’ </w:t>
      </w:r>
      <w:r w:rsidR="0076230E">
        <w:rPr>
          <w:rFonts w:ascii="Times New Roman" w:hAnsi="Times New Roman" w:cs="Times New Roman"/>
          <w:sz w:val="24"/>
          <w:szCs w:val="24"/>
        </w:rPr>
        <w:t>in the vicinity of the appeal sites will be established through the Masterplan process required under policy WNP6.</w:t>
      </w:r>
      <w:r w:rsidR="004939CF">
        <w:rPr>
          <w:rFonts w:ascii="Times New Roman" w:hAnsi="Times New Roman" w:cs="Times New Roman"/>
          <w:sz w:val="24"/>
          <w:szCs w:val="24"/>
        </w:rPr>
        <w:t xml:space="preserve"> WNP6 requires the adoption of a Masterplan for </w:t>
      </w:r>
      <w:r w:rsidR="00797D8E">
        <w:rPr>
          <w:rFonts w:ascii="Times New Roman" w:hAnsi="Times New Roman" w:cs="Times New Roman"/>
          <w:sz w:val="24"/>
          <w:szCs w:val="24"/>
        </w:rPr>
        <w:t xml:space="preserve">mixed use development across </w:t>
      </w:r>
      <w:r w:rsidR="004939CF">
        <w:rPr>
          <w:rFonts w:ascii="Times New Roman" w:hAnsi="Times New Roman" w:cs="Times New Roman"/>
          <w:sz w:val="24"/>
          <w:szCs w:val="24"/>
        </w:rPr>
        <w:t xml:space="preserve">the area </w:t>
      </w:r>
      <w:r w:rsidR="00826623">
        <w:rPr>
          <w:rFonts w:ascii="Times New Roman" w:hAnsi="Times New Roman" w:cs="Times New Roman"/>
          <w:sz w:val="24"/>
          <w:szCs w:val="24"/>
        </w:rPr>
        <w:t xml:space="preserve">formerly covered by </w:t>
      </w:r>
      <w:r w:rsidR="00F55E84">
        <w:rPr>
          <w:rFonts w:ascii="Times New Roman" w:hAnsi="Times New Roman" w:cs="Times New Roman"/>
          <w:sz w:val="24"/>
          <w:szCs w:val="24"/>
        </w:rPr>
        <w:t xml:space="preserve">old </w:t>
      </w:r>
      <w:r w:rsidR="00826623">
        <w:rPr>
          <w:rFonts w:ascii="Times New Roman" w:hAnsi="Times New Roman" w:cs="Times New Roman"/>
          <w:sz w:val="24"/>
          <w:szCs w:val="24"/>
        </w:rPr>
        <w:t xml:space="preserve">policy WYE3 of the now superseded </w:t>
      </w:r>
      <w:proofErr w:type="spellStart"/>
      <w:r w:rsidR="00826623">
        <w:rPr>
          <w:rFonts w:ascii="Times New Roman" w:hAnsi="Times New Roman" w:cs="Times New Roman"/>
          <w:sz w:val="24"/>
          <w:szCs w:val="24"/>
        </w:rPr>
        <w:t>Tenterden</w:t>
      </w:r>
      <w:proofErr w:type="spellEnd"/>
      <w:r w:rsidR="00826623">
        <w:rPr>
          <w:rFonts w:ascii="Times New Roman" w:hAnsi="Times New Roman" w:cs="Times New Roman"/>
          <w:sz w:val="24"/>
          <w:szCs w:val="24"/>
        </w:rPr>
        <w:t xml:space="preserve"> </w:t>
      </w:r>
      <w:r w:rsidR="00F55E84">
        <w:rPr>
          <w:rFonts w:ascii="Times New Roman" w:hAnsi="Times New Roman" w:cs="Times New Roman"/>
          <w:sz w:val="24"/>
          <w:szCs w:val="24"/>
        </w:rPr>
        <w:t xml:space="preserve">and Rural Sites </w:t>
      </w:r>
      <w:r w:rsidR="00826623">
        <w:rPr>
          <w:rFonts w:ascii="Times New Roman" w:hAnsi="Times New Roman" w:cs="Times New Roman"/>
          <w:sz w:val="24"/>
          <w:szCs w:val="24"/>
        </w:rPr>
        <w:t>DPD</w:t>
      </w:r>
      <w:r w:rsidR="00797D8E">
        <w:rPr>
          <w:rFonts w:ascii="Times New Roman" w:hAnsi="Times New Roman" w:cs="Times New Roman"/>
          <w:sz w:val="24"/>
          <w:szCs w:val="24"/>
        </w:rPr>
        <w:t xml:space="preserve"> [‘the WYE3 site’]. Policy WNP11 then sets out </w:t>
      </w:r>
      <w:r w:rsidR="00F720E1">
        <w:rPr>
          <w:rFonts w:ascii="Times New Roman" w:hAnsi="Times New Roman" w:cs="Times New Roman"/>
          <w:sz w:val="24"/>
          <w:szCs w:val="24"/>
        </w:rPr>
        <w:t>a series of subparag</w:t>
      </w:r>
      <w:r w:rsidR="003803DB">
        <w:rPr>
          <w:rFonts w:ascii="Times New Roman" w:hAnsi="Times New Roman" w:cs="Times New Roman"/>
          <w:sz w:val="24"/>
          <w:szCs w:val="24"/>
        </w:rPr>
        <w:t>raphs to guide the development o</w:t>
      </w:r>
      <w:r w:rsidR="001004F5">
        <w:rPr>
          <w:rFonts w:ascii="Times New Roman" w:hAnsi="Times New Roman" w:cs="Times New Roman"/>
          <w:sz w:val="24"/>
          <w:szCs w:val="24"/>
        </w:rPr>
        <w:t xml:space="preserve">f specific areas within </w:t>
      </w:r>
      <w:r w:rsidR="003803DB">
        <w:rPr>
          <w:rFonts w:ascii="Times New Roman" w:hAnsi="Times New Roman" w:cs="Times New Roman"/>
          <w:sz w:val="24"/>
          <w:szCs w:val="24"/>
        </w:rPr>
        <w:t>that Masterplan</w:t>
      </w:r>
      <w:r w:rsidR="00FB06DC">
        <w:rPr>
          <w:rFonts w:ascii="Times New Roman" w:hAnsi="Times New Roman" w:cs="Times New Roman"/>
          <w:sz w:val="24"/>
          <w:szCs w:val="24"/>
        </w:rPr>
        <w:t xml:space="preserve">: </w:t>
      </w:r>
      <w:r w:rsidR="007C66A5">
        <w:rPr>
          <w:rFonts w:ascii="Times New Roman" w:hAnsi="Times New Roman" w:cs="Times New Roman"/>
          <w:sz w:val="24"/>
          <w:szCs w:val="24"/>
        </w:rPr>
        <w:t>(e)</w:t>
      </w:r>
      <w:r w:rsidR="005D5B3F">
        <w:rPr>
          <w:rFonts w:ascii="Times New Roman" w:hAnsi="Times New Roman" w:cs="Times New Roman"/>
          <w:sz w:val="24"/>
          <w:szCs w:val="24"/>
        </w:rPr>
        <w:t xml:space="preserve"> is relevant to the Appeal A site</w:t>
      </w:r>
      <w:r w:rsidR="00FB06DC">
        <w:rPr>
          <w:rFonts w:ascii="Times New Roman" w:hAnsi="Times New Roman" w:cs="Times New Roman"/>
          <w:sz w:val="24"/>
          <w:szCs w:val="24"/>
        </w:rPr>
        <w:t xml:space="preserve">; </w:t>
      </w:r>
      <w:r w:rsidR="006E76F4">
        <w:rPr>
          <w:rFonts w:ascii="Times New Roman" w:hAnsi="Times New Roman" w:cs="Times New Roman"/>
          <w:sz w:val="24"/>
          <w:szCs w:val="24"/>
        </w:rPr>
        <w:t xml:space="preserve">(g) applies to </w:t>
      </w:r>
      <w:r w:rsidR="006E76F4">
        <w:rPr>
          <w:rFonts w:ascii="Times New Roman" w:hAnsi="Times New Roman" w:cs="Times New Roman"/>
          <w:sz w:val="24"/>
          <w:szCs w:val="24"/>
        </w:rPr>
        <w:lastRenderedPageBreak/>
        <w:t>the Appeal B sit</w:t>
      </w:r>
      <w:r w:rsidR="00FB06DC">
        <w:rPr>
          <w:rFonts w:ascii="Times New Roman" w:hAnsi="Times New Roman" w:cs="Times New Roman"/>
          <w:sz w:val="24"/>
          <w:szCs w:val="24"/>
        </w:rPr>
        <w:t xml:space="preserve">e; (g) </w:t>
      </w:r>
      <w:r w:rsidR="006E76F4">
        <w:rPr>
          <w:rFonts w:ascii="Times New Roman" w:hAnsi="Times New Roman" w:cs="Times New Roman"/>
          <w:sz w:val="24"/>
          <w:szCs w:val="24"/>
        </w:rPr>
        <w:t>and (h) appl</w:t>
      </w:r>
      <w:r w:rsidR="00FB06DC">
        <w:rPr>
          <w:rFonts w:ascii="Times New Roman" w:hAnsi="Times New Roman" w:cs="Times New Roman"/>
          <w:sz w:val="24"/>
          <w:szCs w:val="24"/>
        </w:rPr>
        <w:t>y to Appeal C site</w:t>
      </w:r>
      <w:r w:rsidR="00586D78">
        <w:rPr>
          <w:rFonts w:ascii="Times New Roman" w:hAnsi="Times New Roman" w:cs="Times New Roman"/>
          <w:sz w:val="24"/>
          <w:szCs w:val="24"/>
        </w:rPr>
        <w:t xml:space="preserve"> (paragraphs (</w:t>
      </w:r>
      <w:proofErr w:type="spellStart"/>
      <w:r w:rsidR="00586D78">
        <w:rPr>
          <w:rFonts w:ascii="Times New Roman" w:hAnsi="Times New Roman" w:cs="Times New Roman"/>
          <w:sz w:val="24"/>
          <w:szCs w:val="24"/>
        </w:rPr>
        <w:t>i</w:t>
      </w:r>
      <w:proofErr w:type="spellEnd"/>
      <w:r w:rsidR="00586D78">
        <w:rPr>
          <w:rFonts w:ascii="Times New Roman" w:hAnsi="Times New Roman" w:cs="Times New Roman"/>
          <w:sz w:val="24"/>
          <w:szCs w:val="24"/>
        </w:rPr>
        <w:t>),</w:t>
      </w:r>
      <w:r w:rsidR="00055861">
        <w:rPr>
          <w:rFonts w:ascii="Times New Roman" w:hAnsi="Times New Roman" w:cs="Times New Roman"/>
          <w:sz w:val="24"/>
          <w:szCs w:val="24"/>
        </w:rPr>
        <w:t xml:space="preserve"> </w:t>
      </w:r>
      <w:r w:rsidR="00586D78">
        <w:rPr>
          <w:rFonts w:ascii="Times New Roman" w:hAnsi="Times New Roman" w:cs="Times New Roman"/>
          <w:sz w:val="24"/>
          <w:szCs w:val="24"/>
        </w:rPr>
        <w:t>(j) and (k)</w:t>
      </w:r>
      <w:r w:rsidR="00CC5C02">
        <w:rPr>
          <w:rFonts w:ascii="Times New Roman" w:hAnsi="Times New Roman" w:cs="Times New Roman"/>
          <w:sz w:val="24"/>
          <w:szCs w:val="24"/>
        </w:rPr>
        <w:t xml:space="preserve"> are dm matters of general application). </w:t>
      </w:r>
      <w:r w:rsidR="006E76F4">
        <w:rPr>
          <w:rFonts w:ascii="Times New Roman" w:hAnsi="Times New Roman" w:cs="Times New Roman"/>
          <w:sz w:val="24"/>
          <w:szCs w:val="24"/>
        </w:rPr>
        <w:t xml:space="preserve"> </w:t>
      </w:r>
      <w:r w:rsidR="005D5B3F">
        <w:rPr>
          <w:rFonts w:ascii="Times New Roman" w:hAnsi="Times New Roman" w:cs="Times New Roman"/>
          <w:sz w:val="24"/>
          <w:szCs w:val="24"/>
        </w:rPr>
        <w:t xml:space="preserve"> </w:t>
      </w:r>
      <w:r w:rsidR="003803DB">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065BB48" w14:textId="1DE4296A" w:rsidR="00EF6D28" w:rsidRDefault="00EF6D28" w:rsidP="00EF6D28">
      <w:pPr>
        <w:pStyle w:val="ListParagraph"/>
        <w:rPr>
          <w:rFonts w:ascii="Times New Roman" w:hAnsi="Times New Roman" w:cs="Times New Roman"/>
          <w:sz w:val="24"/>
          <w:szCs w:val="24"/>
        </w:rPr>
      </w:pPr>
    </w:p>
    <w:p w14:paraId="55159129" w14:textId="459E3E8A" w:rsidR="00944B85" w:rsidRDefault="00944B85" w:rsidP="00EF6D28">
      <w:pPr>
        <w:pStyle w:val="ListParagraph"/>
        <w:rPr>
          <w:rFonts w:ascii="Times New Roman" w:hAnsi="Times New Roman" w:cs="Times New Roman"/>
          <w:sz w:val="24"/>
          <w:szCs w:val="24"/>
        </w:rPr>
      </w:pPr>
    </w:p>
    <w:p w14:paraId="62D21FA7" w14:textId="24836C02" w:rsidR="00944B85" w:rsidRPr="00944B85" w:rsidRDefault="00944B85" w:rsidP="00944B85">
      <w:pPr>
        <w:pStyle w:val="ListParagraph"/>
        <w:numPr>
          <w:ilvl w:val="0"/>
          <w:numId w:val="6"/>
        </w:numPr>
        <w:rPr>
          <w:rFonts w:ascii="Times New Roman" w:hAnsi="Times New Roman" w:cs="Times New Roman"/>
          <w:i/>
          <w:iCs/>
          <w:sz w:val="24"/>
          <w:szCs w:val="24"/>
        </w:rPr>
      </w:pPr>
      <w:r>
        <w:rPr>
          <w:rFonts w:ascii="Times New Roman" w:hAnsi="Times New Roman" w:cs="Times New Roman"/>
          <w:i/>
          <w:iCs/>
          <w:sz w:val="24"/>
          <w:szCs w:val="24"/>
        </w:rPr>
        <w:t>The Wye Masterplan:</w:t>
      </w:r>
    </w:p>
    <w:p w14:paraId="2EEC985F" w14:textId="60D35AC6" w:rsidR="00944B85" w:rsidRDefault="00944B85" w:rsidP="00EF6D28">
      <w:pPr>
        <w:pStyle w:val="ListParagraph"/>
        <w:rPr>
          <w:rFonts w:ascii="Times New Roman" w:hAnsi="Times New Roman" w:cs="Times New Roman"/>
          <w:sz w:val="24"/>
          <w:szCs w:val="24"/>
        </w:rPr>
      </w:pPr>
    </w:p>
    <w:p w14:paraId="274E4ACD" w14:textId="77777777" w:rsidR="00944B85" w:rsidRPr="00EF6D28" w:rsidRDefault="00944B85" w:rsidP="00EF6D28">
      <w:pPr>
        <w:pStyle w:val="ListParagraph"/>
        <w:rPr>
          <w:rFonts w:ascii="Times New Roman" w:hAnsi="Times New Roman" w:cs="Times New Roman"/>
          <w:sz w:val="24"/>
          <w:szCs w:val="24"/>
        </w:rPr>
      </w:pPr>
    </w:p>
    <w:p w14:paraId="7780D38B" w14:textId="2BB0D738" w:rsidR="00A26093" w:rsidRDefault="000F1149" w:rsidP="00A2609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WNP6 requires the production of a Masterplan for the WYE3</w:t>
      </w:r>
      <w:r w:rsidR="00E20747">
        <w:rPr>
          <w:rFonts w:ascii="Times New Roman" w:hAnsi="Times New Roman" w:cs="Times New Roman"/>
          <w:sz w:val="24"/>
          <w:szCs w:val="24"/>
        </w:rPr>
        <w:t xml:space="preserve"> site. WNP11 guides its content. WNP1a relies upon it to establish the </w:t>
      </w:r>
      <w:r w:rsidR="00E2019C">
        <w:rPr>
          <w:rFonts w:ascii="Times New Roman" w:hAnsi="Times New Roman" w:cs="Times New Roman"/>
          <w:sz w:val="24"/>
          <w:szCs w:val="24"/>
        </w:rPr>
        <w:t xml:space="preserve">settlement boundaries for this part of Wye. The Masterplan is then to guide the delivery of the </w:t>
      </w:r>
      <w:r w:rsidR="005411B4">
        <w:rPr>
          <w:rFonts w:ascii="Times New Roman" w:hAnsi="Times New Roman" w:cs="Times New Roman"/>
          <w:sz w:val="24"/>
          <w:szCs w:val="24"/>
        </w:rPr>
        <w:t>WYE3 mixed development thereafter.</w:t>
      </w:r>
    </w:p>
    <w:p w14:paraId="792A1E3E" w14:textId="77777777" w:rsidR="00A26093" w:rsidRPr="00A26093" w:rsidRDefault="00A26093" w:rsidP="00A26093">
      <w:pPr>
        <w:pStyle w:val="ListParagraph"/>
        <w:rPr>
          <w:rFonts w:ascii="Times New Roman" w:hAnsi="Times New Roman" w:cs="Times New Roman"/>
          <w:sz w:val="24"/>
          <w:szCs w:val="24"/>
        </w:rPr>
      </w:pPr>
    </w:p>
    <w:p w14:paraId="5248B518" w14:textId="69C777F1" w:rsidR="00214B03" w:rsidRDefault="005411B4" w:rsidP="00A2609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 Masterplan has been produced</w:t>
      </w:r>
      <w:r w:rsidR="001D51DB">
        <w:rPr>
          <w:rStyle w:val="FootnoteReference"/>
          <w:rFonts w:ascii="Times New Roman" w:hAnsi="Times New Roman" w:cs="Times New Roman"/>
          <w:sz w:val="24"/>
          <w:szCs w:val="24"/>
        </w:rPr>
        <w:footnoteReference w:id="2"/>
      </w:r>
      <w:r>
        <w:rPr>
          <w:rFonts w:ascii="Times New Roman" w:hAnsi="Times New Roman" w:cs="Times New Roman"/>
          <w:sz w:val="24"/>
          <w:szCs w:val="24"/>
        </w:rPr>
        <w:t xml:space="preserve">. </w:t>
      </w:r>
      <w:r w:rsidR="00581A5A">
        <w:rPr>
          <w:rFonts w:ascii="Times New Roman" w:hAnsi="Times New Roman" w:cs="Times New Roman"/>
          <w:sz w:val="24"/>
          <w:szCs w:val="24"/>
        </w:rPr>
        <w:t>It has been undertaken with full consul</w:t>
      </w:r>
      <w:r w:rsidR="00087835">
        <w:rPr>
          <w:rFonts w:ascii="Times New Roman" w:hAnsi="Times New Roman" w:cs="Times New Roman"/>
          <w:sz w:val="24"/>
          <w:szCs w:val="24"/>
        </w:rPr>
        <w:t>t</w:t>
      </w:r>
      <w:r w:rsidR="00581A5A">
        <w:rPr>
          <w:rFonts w:ascii="Times New Roman" w:hAnsi="Times New Roman" w:cs="Times New Roman"/>
          <w:sz w:val="24"/>
          <w:szCs w:val="24"/>
        </w:rPr>
        <w:t xml:space="preserve">ation </w:t>
      </w:r>
      <w:r w:rsidR="00087835">
        <w:rPr>
          <w:rFonts w:ascii="Times New Roman" w:hAnsi="Times New Roman" w:cs="Times New Roman"/>
          <w:sz w:val="24"/>
          <w:szCs w:val="24"/>
        </w:rPr>
        <w:t>of the Local Planning Authority and the Parish Council, other stakeholders and the public. The Borough Council expresses itself as entirely satisfied</w:t>
      </w:r>
      <w:r w:rsidR="00214B03">
        <w:rPr>
          <w:rFonts w:ascii="Times New Roman" w:hAnsi="Times New Roman" w:cs="Times New Roman"/>
          <w:sz w:val="24"/>
          <w:szCs w:val="24"/>
        </w:rPr>
        <w:t xml:space="preserve"> with the proce</w:t>
      </w:r>
      <w:r w:rsidR="00B97CB1">
        <w:rPr>
          <w:rFonts w:ascii="Times New Roman" w:hAnsi="Times New Roman" w:cs="Times New Roman"/>
          <w:sz w:val="24"/>
          <w:szCs w:val="24"/>
        </w:rPr>
        <w:t>ss</w:t>
      </w:r>
      <w:r w:rsidR="00214B03">
        <w:rPr>
          <w:rFonts w:ascii="Times New Roman" w:hAnsi="Times New Roman" w:cs="Times New Roman"/>
          <w:sz w:val="24"/>
          <w:szCs w:val="24"/>
        </w:rPr>
        <w:t xml:space="preserve"> undertaken. Officers took the draft Masterplan twice to Cabinet for approval</w:t>
      </w:r>
      <w:r w:rsidR="00ED29E2">
        <w:rPr>
          <w:rStyle w:val="FootnoteReference"/>
          <w:rFonts w:ascii="Times New Roman" w:hAnsi="Times New Roman" w:cs="Times New Roman"/>
          <w:sz w:val="24"/>
          <w:szCs w:val="24"/>
        </w:rPr>
        <w:footnoteReference w:id="3"/>
      </w:r>
      <w:r w:rsidR="00214B03">
        <w:rPr>
          <w:rFonts w:ascii="Times New Roman" w:hAnsi="Times New Roman" w:cs="Times New Roman"/>
          <w:sz w:val="24"/>
          <w:szCs w:val="24"/>
        </w:rPr>
        <w:t>. On each occasion, Cabinet resolved to approve it</w:t>
      </w:r>
      <w:r w:rsidR="00ED29E2">
        <w:rPr>
          <w:rStyle w:val="FootnoteReference"/>
          <w:rFonts w:ascii="Times New Roman" w:hAnsi="Times New Roman" w:cs="Times New Roman"/>
          <w:sz w:val="24"/>
          <w:szCs w:val="24"/>
        </w:rPr>
        <w:footnoteReference w:id="4"/>
      </w:r>
      <w:r w:rsidR="00214B03">
        <w:rPr>
          <w:rFonts w:ascii="Times New Roman" w:hAnsi="Times New Roman" w:cs="Times New Roman"/>
          <w:sz w:val="24"/>
          <w:szCs w:val="24"/>
        </w:rPr>
        <w:t xml:space="preserve">. </w:t>
      </w:r>
    </w:p>
    <w:p w14:paraId="4A5839C7" w14:textId="77777777" w:rsidR="00214B03" w:rsidRPr="00214B03" w:rsidRDefault="00214B03" w:rsidP="00214B03">
      <w:pPr>
        <w:pStyle w:val="ListParagraph"/>
        <w:rPr>
          <w:rFonts w:ascii="Times New Roman" w:hAnsi="Times New Roman" w:cs="Times New Roman"/>
          <w:sz w:val="24"/>
          <w:szCs w:val="24"/>
        </w:rPr>
      </w:pPr>
    </w:p>
    <w:p w14:paraId="4FD3E367" w14:textId="6A0E5506" w:rsidR="00ED29E2" w:rsidRDefault="00214B03" w:rsidP="00704874">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It was at the first</w:t>
      </w:r>
      <w:r w:rsidR="00704874">
        <w:rPr>
          <w:rFonts w:ascii="Times New Roman" w:hAnsi="Times New Roman" w:cs="Times New Roman"/>
          <w:sz w:val="24"/>
          <w:szCs w:val="24"/>
        </w:rPr>
        <w:t xml:space="preserve"> Cabinet meeting </w:t>
      </w:r>
      <w:r w:rsidR="00ED29E2">
        <w:rPr>
          <w:rFonts w:ascii="Times New Roman" w:hAnsi="Times New Roman" w:cs="Times New Roman"/>
          <w:sz w:val="24"/>
          <w:szCs w:val="24"/>
        </w:rPr>
        <w:t>(September 2018)</w:t>
      </w:r>
      <w:r w:rsidR="001D51DB">
        <w:rPr>
          <w:rStyle w:val="FootnoteReference"/>
          <w:rFonts w:ascii="Times New Roman" w:hAnsi="Times New Roman" w:cs="Times New Roman"/>
          <w:sz w:val="24"/>
          <w:szCs w:val="24"/>
        </w:rPr>
        <w:footnoteReference w:id="5"/>
      </w:r>
      <w:r w:rsidR="00ED29E2">
        <w:rPr>
          <w:rFonts w:ascii="Times New Roman" w:hAnsi="Times New Roman" w:cs="Times New Roman"/>
          <w:sz w:val="24"/>
          <w:szCs w:val="24"/>
        </w:rPr>
        <w:t xml:space="preserve"> </w:t>
      </w:r>
      <w:r w:rsidR="00704874">
        <w:rPr>
          <w:rFonts w:ascii="Times New Roman" w:hAnsi="Times New Roman" w:cs="Times New Roman"/>
          <w:sz w:val="24"/>
          <w:szCs w:val="24"/>
        </w:rPr>
        <w:t>that the Council decided to adopt the Masterplan as ‘informal guidance</w:t>
      </w:r>
      <w:r w:rsidR="00704874" w:rsidRPr="00704874">
        <w:rPr>
          <w:rFonts w:ascii="Times New Roman" w:hAnsi="Times New Roman" w:cs="Times New Roman"/>
          <w:sz w:val="24"/>
          <w:szCs w:val="24"/>
        </w:rPr>
        <w:t>’ rather than as SPD</w:t>
      </w:r>
      <w:r w:rsidR="00704874">
        <w:rPr>
          <w:rFonts w:ascii="Times New Roman" w:hAnsi="Times New Roman" w:cs="Times New Roman"/>
          <w:sz w:val="24"/>
          <w:szCs w:val="24"/>
        </w:rPr>
        <w:t xml:space="preserve"> </w:t>
      </w:r>
      <w:r w:rsidR="00E5364C">
        <w:rPr>
          <w:rFonts w:ascii="Times New Roman" w:hAnsi="Times New Roman" w:cs="Times New Roman"/>
          <w:sz w:val="24"/>
          <w:szCs w:val="24"/>
        </w:rPr>
        <w:t>as envisaged in WNP6. Other than a limited number of alterations, however, the content of the Masterplan was approved</w:t>
      </w:r>
      <w:r w:rsidR="00C85876">
        <w:rPr>
          <w:rFonts w:ascii="Times New Roman" w:hAnsi="Times New Roman" w:cs="Times New Roman"/>
          <w:sz w:val="24"/>
          <w:szCs w:val="24"/>
        </w:rPr>
        <w:t xml:space="preserve">, including the proposed development of all three appeal sites as subsequently delivered by the appeal proposals, and the ‘village envelope’ discussed above. </w:t>
      </w:r>
    </w:p>
    <w:p w14:paraId="0EC7B685" w14:textId="77777777" w:rsidR="00ED29E2" w:rsidRPr="00ED29E2" w:rsidRDefault="00ED29E2" w:rsidP="00ED29E2">
      <w:pPr>
        <w:pStyle w:val="ListParagraph"/>
        <w:rPr>
          <w:rFonts w:ascii="Times New Roman" w:hAnsi="Times New Roman" w:cs="Times New Roman"/>
          <w:sz w:val="24"/>
          <w:szCs w:val="24"/>
        </w:rPr>
      </w:pPr>
    </w:p>
    <w:p w14:paraId="7708A37E" w14:textId="1E548783" w:rsidR="00EC1157" w:rsidRDefault="00ED29E2" w:rsidP="00704874">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second Cabinet meeting (October 2019)</w:t>
      </w:r>
      <w:r w:rsidR="001D51DB">
        <w:rPr>
          <w:rStyle w:val="FootnoteReference"/>
          <w:rFonts w:ascii="Times New Roman" w:hAnsi="Times New Roman" w:cs="Times New Roman"/>
          <w:sz w:val="24"/>
          <w:szCs w:val="24"/>
        </w:rPr>
        <w:footnoteReference w:id="6"/>
      </w:r>
      <w:r w:rsidR="00087835" w:rsidRPr="00704874">
        <w:rPr>
          <w:rFonts w:ascii="Times New Roman" w:hAnsi="Times New Roman" w:cs="Times New Roman"/>
          <w:sz w:val="24"/>
          <w:szCs w:val="24"/>
        </w:rPr>
        <w:t xml:space="preserve"> </w:t>
      </w:r>
      <w:r w:rsidR="001D51DB">
        <w:rPr>
          <w:rFonts w:ascii="Times New Roman" w:hAnsi="Times New Roman" w:cs="Times New Roman"/>
          <w:sz w:val="24"/>
          <w:szCs w:val="24"/>
        </w:rPr>
        <w:t>was convened to reflect the altered circumstances on the ADAS site, as the Council had revised its view on the lawfulness of a ‘fallback’ position represented by permitted development right for 52 flats. It had come to the view that the</w:t>
      </w:r>
      <w:r w:rsidR="000438D1">
        <w:rPr>
          <w:rFonts w:ascii="Times New Roman" w:hAnsi="Times New Roman" w:cs="Times New Roman"/>
          <w:sz w:val="24"/>
          <w:szCs w:val="24"/>
        </w:rPr>
        <w:t>re</w:t>
      </w:r>
      <w:r w:rsidR="001D51DB">
        <w:rPr>
          <w:rFonts w:ascii="Times New Roman" w:hAnsi="Times New Roman" w:cs="Times New Roman"/>
          <w:sz w:val="24"/>
          <w:szCs w:val="24"/>
        </w:rPr>
        <w:t xml:space="preserve"> was no such fallback. In the light of that, Cabinet </w:t>
      </w:r>
      <w:proofErr w:type="gramStart"/>
      <w:r w:rsidR="001D51DB">
        <w:rPr>
          <w:rFonts w:ascii="Times New Roman" w:hAnsi="Times New Roman" w:cs="Times New Roman"/>
          <w:sz w:val="24"/>
          <w:szCs w:val="24"/>
        </w:rPr>
        <w:t>were</w:t>
      </w:r>
      <w:proofErr w:type="gramEnd"/>
      <w:r w:rsidR="001D51DB">
        <w:rPr>
          <w:rFonts w:ascii="Times New Roman" w:hAnsi="Times New Roman" w:cs="Times New Roman"/>
          <w:sz w:val="24"/>
          <w:szCs w:val="24"/>
        </w:rPr>
        <w:t xml:space="preserve"> asked to re-endorse the decision to allocate the </w:t>
      </w:r>
      <w:r w:rsidR="00A97C36">
        <w:rPr>
          <w:rFonts w:ascii="Times New Roman" w:hAnsi="Times New Roman" w:cs="Times New Roman"/>
          <w:sz w:val="24"/>
          <w:szCs w:val="24"/>
        </w:rPr>
        <w:t>ADAS site for residential but at a</w:t>
      </w:r>
      <w:r w:rsidR="00BA00D5">
        <w:rPr>
          <w:rFonts w:ascii="Times New Roman" w:hAnsi="Times New Roman" w:cs="Times New Roman"/>
          <w:sz w:val="24"/>
          <w:szCs w:val="24"/>
        </w:rPr>
        <w:t>n ‘up to 15 dwellings’ rather than an ‘up to 20</w:t>
      </w:r>
      <w:r w:rsidR="00A97C36">
        <w:rPr>
          <w:rFonts w:ascii="Times New Roman" w:hAnsi="Times New Roman" w:cs="Times New Roman"/>
          <w:sz w:val="24"/>
          <w:szCs w:val="24"/>
        </w:rPr>
        <w:t xml:space="preserve"> </w:t>
      </w:r>
      <w:r w:rsidR="00BA00D5">
        <w:rPr>
          <w:rFonts w:ascii="Times New Roman" w:hAnsi="Times New Roman" w:cs="Times New Roman"/>
          <w:sz w:val="24"/>
          <w:szCs w:val="24"/>
        </w:rPr>
        <w:t>dwellings’. No changes were proposed to the Masterplan</w:t>
      </w:r>
      <w:r w:rsidR="001A4BCA">
        <w:rPr>
          <w:rFonts w:ascii="Times New Roman" w:hAnsi="Times New Roman" w:cs="Times New Roman"/>
          <w:sz w:val="24"/>
          <w:szCs w:val="24"/>
        </w:rPr>
        <w:t xml:space="preserve"> in respect of the Wye College complex, nor the land north of Occupation Road.</w:t>
      </w:r>
      <w:r w:rsidR="00EC1157">
        <w:rPr>
          <w:rFonts w:ascii="Times New Roman" w:hAnsi="Times New Roman" w:cs="Times New Roman"/>
          <w:sz w:val="24"/>
          <w:szCs w:val="24"/>
        </w:rPr>
        <w:t xml:space="preserve"> Cabinet duly resolved to adopt the Masterplan as proposed to be amended, and </w:t>
      </w:r>
      <w:r w:rsidR="00EC1157">
        <w:rPr>
          <w:rFonts w:ascii="Times New Roman" w:hAnsi="Times New Roman" w:cs="Times New Roman"/>
          <w:sz w:val="24"/>
          <w:szCs w:val="24"/>
        </w:rPr>
        <w:lastRenderedPageBreak/>
        <w:t xml:space="preserve">to do so as informal planning guidance, in line with its earlier </w:t>
      </w:r>
      <w:r w:rsidR="007C3FC8">
        <w:rPr>
          <w:rFonts w:ascii="Times New Roman" w:hAnsi="Times New Roman" w:cs="Times New Roman"/>
          <w:sz w:val="24"/>
          <w:szCs w:val="24"/>
        </w:rPr>
        <w:t>resolution of September 2018.</w:t>
      </w:r>
    </w:p>
    <w:p w14:paraId="21751F6C" w14:textId="77777777" w:rsidR="00EC1157" w:rsidRPr="00EC1157" w:rsidRDefault="00EC1157" w:rsidP="00EC1157">
      <w:pPr>
        <w:pStyle w:val="ListParagraph"/>
        <w:rPr>
          <w:rFonts w:ascii="Times New Roman" w:hAnsi="Times New Roman" w:cs="Times New Roman"/>
          <w:sz w:val="24"/>
          <w:szCs w:val="24"/>
        </w:rPr>
      </w:pPr>
    </w:p>
    <w:p w14:paraId="278B4AFA" w14:textId="6A082572" w:rsidR="007A502E" w:rsidRDefault="004B2A5C" w:rsidP="00704874">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Thus, aside from the </w:t>
      </w:r>
      <w:r w:rsidR="003B43B7">
        <w:rPr>
          <w:rFonts w:ascii="Times New Roman" w:hAnsi="Times New Roman" w:cs="Times New Roman"/>
          <w:sz w:val="24"/>
          <w:szCs w:val="24"/>
        </w:rPr>
        <w:t xml:space="preserve">question of the </w:t>
      </w:r>
      <w:r>
        <w:rPr>
          <w:rFonts w:ascii="Times New Roman" w:hAnsi="Times New Roman" w:cs="Times New Roman"/>
          <w:sz w:val="24"/>
          <w:szCs w:val="24"/>
        </w:rPr>
        <w:t xml:space="preserve">statutory status of the document, the Council has </w:t>
      </w:r>
      <w:r w:rsidR="003B43B7">
        <w:rPr>
          <w:rFonts w:ascii="Times New Roman" w:hAnsi="Times New Roman" w:cs="Times New Roman"/>
          <w:sz w:val="24"/>
          <w:szCs w:val="24"/>
        </w:rPr>
        <w:t xml:space="preserve">fulfilled its part under WNP6/11and 1a. It has endorsed the </w:t>
      </w:r>
      <w:r w:rsidR="00D81511">
        <w:rPr>
          <w:rFonts w:ascii="Times New Roman" w:hAnsi="Times New Roman" w:cs="Times New Roman"/>
          <w:sz w:val="24"/>
          <w:szCs w:val="24"/>
        </w:rPr>
        <w:t xml:space="preserve">document which turns the policy aspirations of the Neighbourhood </w:t>
      </w:r>
      <w:r w:rsidR="005817CD">
        <w:rPr>
          <w:rFonts w:ascii="Times New Roman" w:hAnsi="Times New Roman" w:cs="Times New Roman"/>
          <w:sz w:val="24"/>
          <w:szCs w:val="24"/>
        </w:rPr>
        <w:t>P</w:t>
      </w:r>
      <w:r w:rsidR="00D81511">
        <w:rPr>
          <w:rFonts w:ascii="Times New Roman" w:hAnsi="Times New Roman" w:cs="Times New Roman"/>
          <w:sz w:val="24"/>
          <w:szCs w:val="24"/>
        </w:rPr>
        <w:t xml:space="preserve">lan into </w:t>
      </w:r>
      <w:r w:rsidR="00BE1142">
        <w:rPr>
          <w:rFonts w:ascii="Times New Roman" w:hAnsi="Times New Roman" w:cs="Times New Roman"/>
          <w:sz w:val="24"/>
          <w:szCs w:val="24"/>
        </w:rPr>
        <w:t>a comprehensive suite of</w:t>
      </w:r>
      <w:r w:rsidR="00D81511">
        <w:rPr>
          <w:rFonts w:ascii="Times New Roman" w:hAnsi="Times New Roman" w:cs="Times New Roman"/>
          <w:sz w:val="24"/>
          <w:szCs w:val="24"/>
        </w:rPr>
        <w:t xml:space="preserve"> site</w:t>
      </w:r>
      <w:r w:rsidR="00BE1142">
        <w:rPr>
          <w:rFonts w:ascii="Times New Roman" w:hAnsi="Times New Roman" w:cs="Times New Roman"/>
          <w:sz w:val="24"/>
          <w:szCs w:val="24"/>
        </w:rPr>
        <w:t>-</w:t>
      </w:r>
      <w:r w:rsidR="00D81511">
        <w:rPr>
          <w:rFonts w:ascii="Times New Roman" w:hAnsi="Times New Roman" w:cs="Times New Roman"/>
          <w:sz w:val="24"/>
          <w:szCs w:val="24"/>
        </w:rPr>
        <w:t xml:space="preserve">specific </w:t>
      </w:r>
      <w:r w:rsidR="00BE1142">
        <w:rPr>
          <w:rFonts w:ascii="Times New Roman" w:hAnsi="Times New Roman" w:cs="Times New Roman"/>
          <w:sz w:val="24"/>
          <w:szCs w:val="24"/>
        </w:rPr>
        <w:t xml:space="preserve">proposals </w:t>
      </w:r>
      <w:r w:rsidR="00D81511">
        <w:rPr>
          <w:rFonts w:ascii="Times New Roman" w:hAnsi="Times New Roman" w:cs="Times New Roman"/>
          <w:sz w:val="24"/>
          <w:szCs w:val="24"/>
        </w:rPr>
        <w:t>which</w:t>
      </w:r>
      <w:r w:rsidR="00BE1142">
        <w:rPr>
          <w:rFonts w:ascii="Times New Roman" w:hAnsi="Times New Roman" w:cs="Times New Roman"/>
          <w:sz w:val="24"/>
          <w:szCs w:val="24"/>
        </w:rPr>
        <w:t xml:space="preserve"> together deliver </w:t>
      </w:r>
      <w:r w:rsidR="00170A3B">
        <w:rPr>
          <w:rFonts w:ascii="Times New Roman" w:hAnsi="Times New Roman" w:cs="Times New Roman"/>
          <w:sz w:val="24"/>
          <w:szCs w:val="24"/>
        </w:rPr>
        <w:t xml:space="preserve">WYE3 through a series of planning applications to follow thereafter. </w:t>
      </w:r>
    </w:p>
    <w:p w14:paraId="25C81943" w14:textId="77777777" w:rsidR="007A502E" w:rsidRPr="007A502E" w:rsidRDefault="007A502E" w:rsidP="007A502E">
      <w:pPr>
        <w:pStyle w:val="ListParagraph"/>
        <w:rPr>
          <w:rFonts w:ascii="Times New Roman" w:hAnsi="Times New Roman" w:cs="Times New Roman"/>
          <w:sz w:val="24"/>
          <w:szCs w:val="24"/>
        </w:rPr>
      </w:pPr>
    </w:p>
    <w:p w14:paraId="30744FE7" w14:textId="55917AC7" w:rsidR="00A26093" w:rsidRPr="00704874" w:rsidRDefault="00456A04" w:rsidP="00704874">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As the Rebuttal of Mr Fidge</w:t>
      </w:r>
      <w:r w:rsidR="005817CD">
        <w:rPr>
          <w:rFonts w:ascii="Times New Roman" w:hAnsi="Times New Roman" w:cs="Times New Roman"/>
          <w:sz w:val="24"/>
          <w:szCs w:val="24"/>
        </w:rPr>
        <w:t>t</w:t>
      </w:r>
      <w:r>
        <w:rPr>
          <w:rFonts w:ascii="Times New Roman" w:hAnsi="Times New Roman" w:cs="Times New Roman"/>
          <w:sz w:val="24"/>
          <w:szCs w:val="24"/>
        </w:rPr>
        <w:t xml:space="preserve">t shows, they have </w:t>
      </w:r>
      <w:r w:rsidR="00E041CD">
        <w:rPr>
          <w:rFonts w:ascii="Times New Roman" w:hAnsi="Times New Roman" w:cs="Times New Roman"/>
          <w:sz w:val="24"/>
          <w:szCs w:val="24"/>
        </w:rPr>
        <w:t xml:space="preserve">now </w:t>
      </w:r>
      <w:r w:rsidR="00557BB6">
        <w:rPr>
          <w:rFonts w:ascii="Times New Roman" w:hAnsi="Times New Roman" w:cs="Times New Roman"/>
          <w:sz w:val="24"/>
          <w:szCs w:val="24"/>
        </w:rPr>
        <w:t xml:space="preserve">been delivered in part, with the Wye Free School </w:t>
      </w:r>
      <w:r w:rsidR="00A81646">
        <w:rPr>
          <w:rFonts w:ascii="Times New Roman" w:hAnsi="Times New Roman" w:cs="Times New Roman"/>
          <w:sz w:val="24"/>
          <w:szCs w:val="24"/>
        </w:rPr>
        <w:t>east of</w:t>
      </w:r>
      <w:r w:rsidR="00557BB6">
        <w:rPr>
          <w:rFonts w:ascii="Times New Roman" w:hAnsi="Times New Roman" w:cs="Times New Roman"/>
          <w:sz w:val="24"/>
          <w:szCs w:val="24"/>
        </w:rPr>
        <w:t xml:space="preserve"> </w:t>
      </w:r>
      <w:proofErr w:type="spellStart"/>
      <w:r w:rsidR="00557BB6">
        <w:rPr>
          <w:rFonts w:ascii="Times New Roman" w:hAnsi="Times New Roman" w:cs="Times New Roman"/>
          <w:sz w:val="24"/>
          <w:szCs w:val="24"/>
        </w:rPr>
        <w:t>Olantigh</w:t>
      </w:r>
      <w:proofErr w:type="spellEnd"/>
      <w:r w:rsidR="00557BB6">
        <w:rPr>
          <w:rFonts w:ascii="Times New Roman" w:hAnsi="Times New Roman" w:cs="Times New Roman"/>
          <w:sz w:val="24"/>
          <w:szCs w:val="24"/>
        </w:rPr>
        <w:t xml:space="preserve"> Road, the </w:t>
      </w:r>
      <w:r w:rsidR="00F10257">
        <w:rPr>
          <w:rFonts w:ascii="Times New Roman" w:hAnsi="Times New Roman" w:cs="Times New Roman"/>
          <w:sz w:val="24"/>
          <w:szCs w:val="24"/>
        </w:rPr>
        <w:t xml:space="preserve">Italian University campus at </w:t>
      </w:r>
      <w:proofErr w:type="spellStart"/>
      <w:r w:rsidR="00F10257">
        <w:rPr>
          <w:rFonts w:ascii="Times New Roman" w:hAnsi="Times New Roman" w:cs="Times New Roman"/>
          <w:sz w:val="24"/>
          <w:szCs w:val="24"/>
        </w:rPr>
        <w:t>Withersdane</w:t>
      </w:r>
      <w:proofErr w:type="spellEnd"/>
      <w:r w:rsidR="00F10257">
        <w:rPr>
          <w:rFonts w:ascii="Times New Roman" w:hAnsi="Times New Roman" w:cs="Times New Roman"/>
          <w:sz w:val="24"/>
          <w:szCs w:val="24"/>
        </w:rPr>
        <w:t>,</w:t>
      </w:r>
      <w:r w:rsidR="00474F48">
        <w:rPr>
          <w:rFonts w:ascii="Times New Roman" w:hAnsi="Times New Roman" w:cs="Times New Roman"/>
          <w:sz w:val="24"/>
          <w:szCs w:val="24"/>
        </w:rPr>
        <w:t xml:space="preserve"> and the commercial uses </w:t>
      </w:r>
      <w:r w:rsidR="00A81646">
        <w:rPr>
          <w:rFonts w:ascii="Times New Roman" w:hAnsi="Times New Roman" w:cs="Times New Roman"/>
          <w:sz w:val="24"/>
          <w:szCs w:val="24"/>
        </w:rPr>
        <w:t>south of</w:t>
      </w:r>
      <w:r w:rsidR="00474F48">
        <w:rPr>
          <w:rFonts w:ascii="Times New Roman" w:hAnsi="Times New Roman" w:cs="Times New Roman"/>
          <w:sz w:val="24"/>
          <w:szCs w:val="24"/>
        </w:rPr>
        <w:t xml:space="preserve"> Occupation Road. The three appeal schemes</w:t>
      </w:r>
      <w:r w:rsidR="000B6750">
        <w:rPr>
          <w:rFonts w:ascii="Times New Roman" w:hAnsi="Times New Roman" w:cs="Times New Roman"/>
          <w:sz w:val="24"/>
          <w:szCs w:val="24"/>
        </w:rPr>
        <w:t xml:space="preserve"> deliver the next phase</w:t>
      </w:r>
      <w:r w:rsidR="007048C6">
        <w:rPr>
          <w:rFonts w:ascii="Times New Roman" w:hAnsi="Times New Roman" w:cs="Times New Roman"/>
          <w:sz w:val="24"/>
          <w:szCs w:val="24"/>
        </w:rPr>
        <w:t xml:space="preserve"> (restoration and re-use of </w:t>
      </w:r>
      <w:r w:rsidR="007A502E">
        <w:rPr>
          <w:rFonts w:ascii="Times New Roman" w:hAnsi="Times New Roman" w:cs="Times New Roman"/>
          <w:sz w:val="24"/>
          <w:szCs w:val="24"/>
        </w:rPr>
        <w:t xml:space="preserve">the listed </w:t>
      </w:r>
      <w:r w:rsidR="007048C6">
        <w:rPr>
          <w:rFonts w:ascii="Times New Roman" w:hAnsi="Times New Roman" w:cs="Times New Roman"/>
          <w:sz w:val="24"/>
          <w:szCs w:val="24"/>
        </w:rPr>
        <w:t xml:space="preserve">Wye College, and residential development of the pdl on </w:t>
      </w:r>
      <w:r w:rsidR="007A502E">
        <w:rPr>
          <w:rFonts w:ascii="Times New Roman" w:hAnsi="Times New Roman" w:cs="Times New Roman"/>
          <w:sz w:val="24"/>
          <w:szCs w:val="24"/>
        </w:rPr>
        <w:t>the ADAS site</w:t>
      </w:r>
      <w:r w:rsidR="000B6750">
        <w:rPr>
          <w:rFonts w:ascii="Times New Roman" w:hAnsi="Times New Roman" w:cs="Times New Roman"/>
          <w:sz w:val="24"/>
          <w:szCs w:val="24"/>
        </w:rPr>
        <w:t xml:space="preserve"> </w:t>
      </w:r>
      <w:r w:rsidR="007A502E">
        <w:rPr>
          <w:rFonts w:ascii="Times New Roman" w:hAnsi="Times New Roman" w:cs="Times New Roman"/>
          <w:sz w:val="24"/>
          <w:szCs w:val="24"/>
        </w:rPr>
        <w:t>and north of Occupation Road)</w:t>
      </w:r>
      <w:r w:rsidR="00E041CD">
        <w:rPr>
          <w:rFonts w:ascii="Times New Roman" w:hAnsi="Times New Roman" w:cs="Times New Roman"/>
          <w:sz w:val="24"/>
          <w:szCs w:val="24"/>
        </w:rPr>
        <w:t>,</w:t>
      </w:r>
      <w:r w:rsidR="007A502E">
        <w:rPr>
          <w:rFonts w:ascii="Times New Roman" w:hAnsi="Times New Roman" w:cs="Times New Roman"/>
          <w:sz w:val="24"/>
          <w:szCs w:val="24"/>
        </w:rPr>
        <w:t xml:space="preserve"> </w:t>
      </w:r>
      <w:r w:rsidR="000B6750">
        <w:rPr>
          <w:rFonts w:ascii="Times New Roman" w:hAnsi="Times New Roman" w:cs="Times New Roman"/>
          <w:sz w:val="24"/>
          <w:szCs w:val="24"/>
        </w:rPr>
        <w:t xml:space="preserve">with the care home and commercial uses on the west of </w:t>
      </w:r>
      <w:proofErr w:type="spellStart"/>
      <w:r w:rsidR="000B6750">
        <w:rPr>
          <w:rFonts w:ascii="Times New Roman" w:hAnsi="Times New Roman" w:cs="Times New Roman"/>
          <w:sz w:val="24"/>
          <w:szCs w:val="24"/>
        </w:rPr>
        <w:t>Olanti</w:t>
      </w:r>
      <w:r w:rsidR="00A81646">
        <w:rPr>
          <w:rFonts w:ascii="Times New Roman" w:hAnsi="Times New Roman" w:cs="Times New Roman"/>
          <w:sz w:val="24"/>
          <w:szCs w:val="24"/>
        </w:rPr>
        <w:t>gh</w:t>
      </w:r>
      <w:proofErr w:type="spellEnd"/>
      <w:r w:rsidR="00A81646">
        <w:rPr>
          <w:rFonts w:ascii="Times New Roman" w:hAnsi="Times New Roman" w:cs="Times New Roman"/>
          <w:sz w:val="24"/>
          <w:szCs w:val="24"/>
        </w:rPr>
        <w:t xml:space="preserve"> Road to follow</w:t>
      </w:r>
      <w:r w:rsidR="007A502E">
        <w:rPr>
          <w:rFonts w:ascii="Times New Roman" w:hAnsi="Times New Roman" w:cs="Times New Roman"/>
          <w:sz w:val="24"/>
          <w:szCs w:val="24"/>
        </w:rPr>
        <w:t xml:space="preserve"> as phase 3.</w:t>
      </w:r>
      <w:r w:rsidR="000B6750">
        <w:rPr>
          <w:rFonts w:ascii="Times New Roman" w:hAnsi="Times New Roman" w:cs="Times New Roman"/>
          <w:sz w:val="24"/>
          <w:szCs w:val="24"/>
        </w:rPr>
        <w:t xml:space="preserve"> </w:t>
      </w:r>
      <w:r w:rsidR="00956B7B">
        <w:rPr>
          <w:rFonts w:ascii="Times New Roman" w:hAnsi="Times New Roman" w:cs="Times New Roman"/>
          <w:sz w:val="24"/>
          <w:szCs w:val="24"/>
        </w:rPr>
        <w:t>Practical steps are, therefore, in train to deliver the WNP</w:t>
      </w:r>
      <w:r w:rsidR="00C65AD6">
        <w:rPr>
          <w:rFonts w:ascii="Times New Roman" w:hAnsi="Times New Roman" w:cs="Times New Roman"/>
          <w:sz w:val="24"/>
          <w:szCs w:val="24"/>
        </w:rPr>
        <w:t xml:space="preserve"> on the ground</w:t>
      </w:r>
      <w:r w:rsidR="00956B7B">
        <w:rPr>
          <w:rFonts w:ascii="Times New Roman" w:hAnsi="Times New Roman" w:cs="Times New Roman"/>
          <w:sz w:val="24"/>
          <w:szCs w:val="24"/>
        </w:rPr>
        <w:t>, through the</w:t>
      </w:r>
      <w:r w:rsidR="00C65AD6">
        <w:rPr>
          <w:rFonts w:ascii="Times New Roman" w:hAnsi="Times New Roman" w:cs="Times New Roman"/>
          <w:sz w:val="24"/>
          <w:szCs w:val="24"/>
        </w:rPr>
        <w:t xml:space="preserve"> mechanism of adhering to the policy guidance contained in the Masterplan as approved by the Borough Council. </w:t>
      </w:r>
      <w:r w:rsidR="00404AC0">
        <w:rPr>
          <w:rFonts w:ascii="Times New Roman" w:hAnsi="Times New Roman" w:cs="Times New Roman"/>
          <w:sz w:val="24"/>
          <w:szCs w:val="24"/>
        </w:rPr>
        <w:t>Even though these three current applications have had to go to appeal, it is down to disputes on the details, not on the principle of the development they are showing</w:t>
      </w:r>
      <w:r w:rsidR="00C21C77">
        <w:rPr>
          <w:rStyle w:val="FootnoteReference"/>
          <w:rFonts w:ascii="Times New Roman" w:hAnsi="Times New Roman" w:cs="Times New Roman"/>
          <w:sz w:val="24"/>
          <w:szCs w:val="24"/>
        </w:rPr>
        <w:footnoteReference w:id="7"/>
      </w:r>
      <w:r w:rsidR="00404AC0">
        <w:rPr>
          <w:rFonts w:ascii="Times New Roman" w:hAnsi="Times New Roman" w:cs="Times New Roman"/>
          <w:sz w:val="24"/>
          <w:szCs w:val="24"/>
        </w:rPr>
        <w:t>.</w:t>
      </w:r>
      <w:r w:rsidR="00C65AD6">
        <w:rPr>
          <w:rFonts w:ascii="Times New Roman" w:hAnsi="Times New Roman" w:cs="Times New Roman"/>
          <w:sz w:val="24"/>
          <w:szCs w:val="24"/>
        </w:rPr>
        <w:t xml:space="preserve"> </w:t>
      </w:r>
      <w:r w:rsidR="00557BB6">
        <w:rPr>
          <w:rFonts w:ascii="Times New Roman" w:hAnsi="Times New Roman" w:cs="Times New Roman"/>
          <w:sz w:val="24"/>
          <w:szCs w:val="24"/>
        </w:rPr>
        <w:t xml:space="preserve"> </w:t>
      </w:r>
      <w:r w:rsidR="00D81511">
        <w:rPr>
          <w:rFonts w:ascii="Times New Roman" w:hAnsi="Times New Roman" w:cs="Times New Roman"/>
          <w:sz w:val="24"/>
          <w:szCs w:val="24"/>
        </w:rPr>
        <w:t xml:space="preserve"> </w:t>
      </w:r>
      <w:r w:rsidR="003B43B7">
        <w:rPr>
          <w:rFonts w:ascii="Times New Roman" w:hAnsi="Times New Roman" w:cs="Times New Roman"/>
          <w:sz w:val="24"/>
          <w:szCs w:val="24"/>
        </w:rPr>
        <w:t xml:space="preserve"> </w:t>
      </w:r>
      <w:r w:rsidR="001A4BCA">
        <w:rPr>
          <w:rFonts w:ascii="Times New Roman" w:hAnsi="Times New Roman" w:cs="Times New Roman"/>
          <w:sz w:val="24"/>
          <w:szCs w:val="24"/>
        </w:rPr>
        <w:t xml:space="preserve"> </w:t>
      </w:r>
      <w:r w:rsidR="00BA00D5">
        <w:rPr>
          <w:rFonts w:ascii="Times New Roman" w:hAnsi="Times New Roman" w:cs="Times New Roman"/>
          <w:sz w:val="24"/>
          <w:szCs w:val="24"/>
        </w:rPr>
        <w:t xml:space="preserve"> </w:t>
      </w:r>
      <w:r w:rsidR="00087835" w:rsidRPr="00704874">
        <w:rPr>
          <w:rFonts w:ascii="Times New Roman" w:hAnsi="Times New Roman" w:cs="Times New Roman"/>
          <w:sz w:val="24"/>
          <w:szCs w:val="24"/>
        </w:rPr>
        <w:t xml:space="preserve"> </w:t>
      </w:r>
      <w:r w:rsidR="00581A5A" w:rsidRPr="00704874">
        <w:rPr>
          <w:rFonts w:ascii="Times New Roman" w:hAnsi="Times New Roman" w:cs="Times New Roman"/>
          <w:sz w:val="24"/>
          <w:szCs w:val="24"/>
        </w:rPr>
        <w:t xml:space="preserve"> </w:t>
      </w:r>
    </w:p>
    <w:p w14:paraId="43198250" w14:textId="77777777" w:rsidR="00A26093" w:rsidRPr="00A26093" w:rsidRDefault="00A26093" w:rsidP="00A26093">
      <w:pPr>
        <w:pStyle w:val="ListParagraph"/>
        <w:rPr>
          <w:rFonts w:ascii="Times New Roman" w:hAnsi="Times New Roman" w:cs="Times New Roman"/>
          <w:sz w:val="24"/>
          <w:szCs w:val="24"/>
        </w:rPr>
      </w:pPr>
    </w:p>
    <w:p w14:paraId="1F9FC9C7" w14:textId="77777777" w:rsidR="009A597B" w:rsidRDefault="00EB4E9F" w:rsidP="00A2609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w:t>
      </w:r>
      <w:r w:rsidR="008C6062">
        <w:rPr>
          <w:rFonts w:ascii="Times New Roman" w:hAnsi="Times New Roman" w:cs="Times New Roman"/>
          <w:sz w:val="24"/>
          <w:szCs w:val="24"/>
        </w:rPr>
        <w:t xml:space="preserve">ironic, therefore, that it has been the actions of the Parish Council that has led there to be no adopted Masterplan for Wye. </w:t>
      </w:r>
      <w:r w:rsidR="0076615E">
        <w:rPr>
          <w:rFonts w:ascii="Times New Roman" w:hAnsi="Times New Roman" w:cs="Times New Roman"/>
          <w:sz w:val="24"/>
          <w:szCs w:val="24"/>
        </w:rPr>
        <w:t>The relevant stakeholders were convened and the Borough Council, as Local Planning Authority, has twice endorsed the contents of the Masterplan as th</w:t>
      </w:r>
      <w:r w:rsidR="00081E0A">
        <w:rPr>
          <w:rFonts w:ascii="Times New Roman" w:hAnsi="Times New Roman" w:cs="Times New Roman"/>
          <w:sz w:val="24"/>
          <w:szCs w:val="24"/>
        </w:rPr>
        <w:t>e way forward for WYE3. Objecting, as the threatened High Court challenge sought to do, to the adoption as ‘informal’ guidance</w:t>
      </w:r>
      <w:r w:rsidR="00094AE8">
        <w:rPr>
          <w:rFonts w:ascii="Times New Roman" w:hAnsi="Times New Roman" w:cs="Times New Roman"/>
          <w:sz w:val="24"/>
          <w:szCs w:val="24"/>
        </w:rPr>
        <w:t xml:space="preserve"> and demanding that it become DPD or SPD</w:t>
      </w:r>
      <w:r w:rsidR="00081E0A">
        <w:rPr>
          <w:rFonts w:ascii="Times New Roman" w:hAnsi="Times New Roman" w:cs="Times New Roman"/>
          <w:sz w:val="24"/>
          <w:szCs w:val="24"/>
        </w:rPr>
        <w:t>, would only have elevated the status of the Masterplan.</w:t>
      </w:r>
      <w:r w:rsidR="00094AE8">
        <w:rPr>
          <w:rFonts w:ascii="Times New Roman" w:hAnsi="Times New Roman" w:cs="Times New Roman"/>
          <w:sz w:val="24"/>
          <w:szCs w:val="24"/>
        </w:rPr>
        <w:t xml:space="preserve"> </w:t>
      </w:r>
    </w:p>
    <w:p w14:paraId="500C9722" w14:textId="77777777" w:rsidR="009A597B" w:rsidRPr="009A597B" w:rsidRDefault="009A597B" w:rsidP="009A597B">
      <w:pPr>
        <w:pStyle w:val="ListParagraph"/>
        <w:rPr>
          <w:rFonts w:ascii="Times New Roman" w:hAnsi="Times New Roman" w:cs="Times New Roman"/>
          <w:sz w:val="24"/>
          <w:szCs w:val="24"/>
        </w:rPr>
      </w:pPr>
    </w:p>
    <w:p w14:paraId="04BF3E6F" w14:textId="56AC35D9" w:rsidR="00465DCC" w:rsidRDefault="00094AE8" w:rsidP="00A2609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w:t>
      </w:r>
      <w:r w:rsidR="00E97740">
        <w:rPr>
          <w:rFonts w:ascii="Times New Roman" w:hAnsi="Times New Roman" w:cs="Times New Roman"/>
          <w:sz w:val="24"/>
          <w:szCs w:val="24"/>
        </w:rPr>
        <w:t xml:space="preserve"> Parish appears to have overlooked the fact that</w:t>
      </w:r>
      <w:r w:rsidR="009A597B">
        <w:rPr>
          <w:rFonts w:ascii="Times New Roman" w:hAnsi="Times New Roman" w:cs="Times New Roman"/>
          <w:sz w:val="24"/>
          <w:szCs w:val="24"/>
        </w:rPr>
        <w:t>, while it is an important stakeholder,</w:t>
      </w:r>
      <w:r w:rsidR="00E97740">
        <w:rPr>
          <w:rFonts w:ascii="Times New Roman" w:hAnsi="Times New Roman" w:cs="Times New Roman"/>
          <w:sz w:val="24"/>
          <w:szCs w:val="24"/>
        </w:rPr>
        <w:t xml:space="preserve"> it is not the local planning autho</w:t>
      </w:r>
      <w:r w:rsidR="004649F9">
        <w:rPr>
          <w:rFonts w:ascii="Times New Roman" w:hAnsi="Times New Roman" w:cs="Times New Roman"/>
          <w:sz w:val="24"/>
          <w:szCs w:val="24"/>
        </w:rPr>
        <w:t>rity</w:t>
      </w:r>
      <w:r w:rsidR="009A597B">
        <w:rPr>
          <w:rFonts w:ascii="Times New Roman" w:hAnsi="Times New Roman" w:cs="Times New Roman"/>
          <w:sz w:val="24"/>
          <w:szCs w:val="24"/>
        </w:rPr>
        <w:t xml:space="preserve"> for Wye</w:t>
      </w:r>
      <w:r w:rsidR="00AD26D4">
        <w:rPr>
          <w:rFonts w:ascii="Times New Roman" w:hAnsi="Times New Roman" w:cs="Times New Roman"/>
          <w:sz w:val="24"/>
          <w:szCs w:val="24"/>
        </w:rPr>
        <w:t>;</w:t>
      </w:r>
      <w:r w:rsidR="004649F9">
        <w:rPr>
          <w:rFonts w:ascii="Times New Roman" w:hAnsi="Times New Roman" w:cs="Times New Roman"/>
          <w:sz w:val="24"/>
          <w:szCs w:val="24"/>
        </w:rPr>
        <w:t xml:space="preserve"> it is for the Borough Council, not </w:t>
      </w:r>
      <w:r w:rsidR="00AD26D4">
        <w:rPr>
          <w:rFonts w:ascii="Times New Roman" w:hAnsi="Times New Roman" w:cs="Times New Roman"/>
          <w:sz w:val="24"/>
          <w:szCs w:val="24"/>
        </w:rPr>
        <w:t>the Parish Council</w:t>
      </w:r>
      <w:r w:rsidR="004649F9">
        <w:rPr>
          <w:rFonts w:ascii="Times New Roman" w:hAnsi="Times New Roman" w:cs="Times New Roman"/>
          <w:sz w:val="24"/>
          <w:szCs w:val="24"/>
        </w:rPr>
        <w:t xml:space="preserve">, to decide the contents of the Masterplan under </w:t>
      </w:r>
      <w:r w:rsidR="009A597B">
        <w:rPr>
          <w:rFonts w:ascii="Times New Roman" w:hAnsi="Times New Roman" w:cs="Times New Roman"/>
          <w:sz w:val="24"/>
          <w:szCs w:val="24"/>
        </w:rPr>
        <w:t>WNP6. The</w:t>
      </w:r>
      <w:r>
        <w:rPr>
          <w:rFonts w:ascii="Times New Roman" w:hAnsi="Times New Roman" w:cs="Times New Roman"/>
          <w:sz w:val="24"/>
          <w:szCs w:val="24"/>
        </w:rPr>
        <w:t xml:space="preserve"> ‘merits’ objections on behalf of the Parish Council and </w:t>
      </w:r>
      <w:proofErr w:type="spellStart"/>
      <w:r>
        <w:rPr>
          <w:rFonts w:ascii="Times New Roman" w:hAnsi="Times New Roman" w:cs="Times New Roman"/>
          <w:sz w:val="24"/>
          <w:szCs w:val="24"/>
        </w:rPr>
        <w:t>WyeCRAG</w:t>
      </w:r>
      <w:proofErr w:type="spellEnd"/>
      <w:r>
        <w:rPr>
          <w:rFonts w:ascii="Times New Roman" w:hAnsi="Times New Roman" w:cs="Times New Roman"/>
          <w:sz w:val="24"/>
          <w:szCs w:val="24"/>
        </w:rPr>
        <w:t xml:space="preserve"> had been </w:t>
      </w:r>
      <w:r w:rsidR="00B45E04">
        <w:rPr>
          <w:rFonts w:ascii="Times New Roman" w:hAnsi="Times New Roman" w:cs="Times New Roman"/>
          <w:sz w:val="24"/>
          <w:szCs w:val="24"/>
        </w:rPr>
        <w:t xml:space="preserve">already considered and </w:t>
      </w:r>
      <w:proofErr w:type="gramStart"/>
      <w:r w:rsidR="00B45E04">
        <w:rPr>
          <w:rFonts w:ascii="Times New Roman" w:hAnsi="Times New Roman" w:cs="Times New Roman"/>
          <w:sz w:val="24"/>
          <w:szCs w:val="24"/>
        </w:rPr>
        <w:t>taken into account</w:t>
      </w:r>
      <w:proofErr w:type="gramEnd"/>
      <w:r w:rsidR="00B45E04">
        <w:rPr>
          <w:rFonts w:ascii="Times New Roman" w:hAnsi="Times New Roman" w:cs="Times New Roman"/>
          <w:sz w:val="24"/>
          <w:szCs w:val="24"/>
        </w:rPr>
        <w:t xml:space="preserve"> by the Local Planning Authority</w:t>
      </w:r>
      <w:r w:rsidR="00AD26D4">
        <w:rPr>
          <w:rFonts w:ascii="Times New Roman" w:hAnsi="Times New Roman" w:cs="Times New Roman"/>
          <w:sz w:val="24"/>
          <w:szCs w:val="24"/>
        </w:rPr>
        <w:t xml:space="preserve"> (twice)</w:t>
      </w:r>
      <w:r w:rsidR="00B45E04">
        <w:rPr>
          <w:rFonts w:ascii="Times New Roman" w:hAnsi="Times New Roman" w:cs="Times New Roman"/>
          <w:sz w:val="24"/>
          <w:szCs w:val="24"/>
        </w:rPr>
        <w:t xml:space="preserve">. There are no changes </w:t>
      </w:r>
      <w:r w:rsidR="00B45E04">
        <w:rPr>
          <w:rFonts w:ascii="Times New Roman" w:hAnsi="Times New Roman" w:cs="Times New Roman"/>
          <w:sz w:val="24"/>
          <w:szCs w:val="24"/>
        </w:rPr>
        <w:lastRenderedPageBreak/>
        <w:t xml:space="preserve">of circumstances which would indicate that the Borough Council </w:t>
      </w:r>
      <w:r w:rsidR="00465DCC">
        <w:rPr>
          <w:rFonts w:ascii="Times New Roman" w:hAnsi="Times New Roman" w:cs="Times New Roman"/>
          <w:sz w:val="24"/>
          <w:szCs w:val="24"/>
        </w:rPr>
        <w:t xml:space="preserve">would take a different view simply because the statutory process of a DPD/SPD were to be followed. </w:t>
      </w:r>
    </w:p>
    <w:p w14:paraId="37CAED69" w14:textId="77777777" w:rsidR="00465DCC" w:rsidRPr="00465DCC" w:rsidRDefault="00465DCC" w:rsidP="00465DCC">
      <w:pPr>
        <w:pStyle w:val="ListParagraph"/>
        <w:rPr>
          <w:rFonts w:ascii="Times New Roman" w:hAnsi="Times New Roman" w:cs="Times New Roman"/>
          <w:sz w:val="24"/>
          <w:szCs w:val="24"/>
        </w:rPr>
      </w:pPr>
    </w:p>
    <w:p w14:paraId="6A5CAD68" w14:textId="77777777" w:rsidR="009A1BF0" w:rsidRDefault="00465DCC" w:rsidP="00A2609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truth, there is more than a </w:t>
      </w:r>
      <w:r w:rsidR="00047B21">
        <w:rPr>
          <w:rFonts w:ascii="Times New Roman" w:hAnsi="Times New Roman" w:cs="Times New Roman"/>
          <w:sz w:val="24"/>
          <w:szCs w:val="24"/>
        </w:rPr>
        <w:t>sense of opportunism apparent in the stance of the Parish Council/</w:t>
      </w:r>
      <w:proofErr w:type="spellStart"/>
      <w:r w:rsidR="00047B21">
        <w:rPr>
          <w:rFonts w:ascii="Times New Roman" w:hAnsi="Times New Roman" w:cs="Times New Roman"/>
          <w:sz w:val="24"/>
          <w:szCs w:val="24"/>
        </w:rPr>
        <w:t>WyeCRAG</w:t>
      </w:r>
      <w:proofErr w:type="spellEnd"/>
      <w:r w:rsidR="00047B21">
        <w:rPr>
          <w:rFonts w:ascii="Times New Roman" w:hAnsi="Times New Roman" w:cs="Times New Roman"/>
          <w:sz w:val="24"/>
          <w:szCs w:val="24"/>
        </w:rPr>
        <w:t xml:space="preserve"> in achieving this policy </w:t>
      </w:r>
      <w:r w:rsidR="00047B21">
        <w:rPr>
          <w:rFonts w:ascii="Times New Roman" w:hAnsi="Times New Roman" w:cs="Times New Roman"/>
          <w:i/>
          <w:iCs/>
          <w:sz w:val="24"/>
          <w:szCs w:val="24"/>
        </w:rPr>
        <w:t>impasse</w:t>
      </w:r>
      <w:r w:rsidR="00047B21">
        <w:rPr>
          <w:rFonts w:ascii="Times New Roman" w:hAnsi="Times New Roman" w:cs="Times New Roman"/>
          <w:sz w:val="24"/>
          <w:szCs w:val="24"/>
        </w:rPr>
        <w:t>. It suits them not to have WNP6</w:t>
      </w:r>
      <w:r w:rsidR="00B771E0">
        <w:rPr>
          <w:rFonts w:ascii="Times New Roman" w:hAnsi="Times New Roman" w:cs="Times New Roman"/>
          <w:sz w:val="24"/>
          <w:szCs w:val="24"/>
        </w:rPr>
        <w:t xml:space="preserve"> fulfilled. It allows them to claim that </w:t>
      </w:r>
      <w:r w:rsidR="00B771E0">
        <w:rPr>
          <w:rFonts w:ascii="Times New Roman" w:hAnsi="Times New Roman" w:cs="Times New Roman"/>
          <w:i/>
          <w:iCs/>
          <w:sz w:val="24"/>
          <w:szCs w:val="24"/>
        </w:rPr>
        <w:t>any</w:t>
      </w:r>
      <w:r w:rsidR="00B771E0">
        <w:rPr>
          <w:rFonts w:ascii="Times New Roman" w:hAnsi="Times New Roman" w:cs="Times New Roman"/>
          <w:sz w:val="24"/>
          <w:szCs w:val="24"/>
        </w:rPr>
        <w:t xml:space="preserve"> proposals must be in breach of the WNP, as the</w:t>
      </w:r>
      <w:r w:rsidR="006E1C01">
        <w:rPr>
          <w:rFonts w:ascii="Times New Roman" w:hAnsi="Times New Roman" w:cs="Times New Roman"/>
          <w:sz w:val="24"/>
          <w:szCs w:val="24"/>
        </w:rPr>
        <w:t xml:space="preserve">re is not yet an </w:t>
      </w:r>
      <w:r w:rsidR="006E1C01">
        <w:rPr>
          <w:rFonts w:ascii="Times New Roman" w:hAnsi="Times New Roman" w:cs="Times New Roman"/>
          <w:i/>
          <w:iCs/>
          <w:sz w:val="24"/>
          <w:szCs w:val="24"/>
        </w:rPr>
        <w:t>adopted</w:t>
      </w:r>
      <w:r w:rsidR="006E1C01">
        <w:rPr>
          <w:rFonts w:ascii="Times New Roman" w:hAnsi="Times New Roman" w:cs="Times New Roman"/>
          <w:sz w:val="24"/>
          <w:szCs w:val="24"/>
        </w:rPr>
        <w:t xml:space="preserve"> Masterplan. </w:t>
      </w:r>
      <w:r w:rsidR="004758C3">
        <w:rPr>
          <w:rFonts w:ascii="Times New Roman" w:hAnsi="Times New Roman" w:cs="Times New Roman"/>
          <w:sz w:val="24"/>
          <w:szCs w:val="24"/>
        </w:rPr>
        <w:t>But it is they who have brought about the block in the process</w:t>
      </w:r>
      <w:r w:rsidR="009A1BF0">
        <w:rPr>
          <w:rFonts w:ascii="Times New Roman" w:hAnsi="Times New Roman" w:cs="Times New Roman"/>
          <w:sz w:val="24"/>
          <w:szCs w:val="24"/>
        </w:rPr>
        <w:t xml:space="preserve"> – and it is only one of process: the </w:t>
      </w:r>
      <w:r w:rsidR="009A1BF0">
        <w:rPr>
          <w:rFonts w:ascii="Times New Roman" w:hAnsi="Times New Roman" w:cs="Times New Roman"/>
          <w:i/>
          <w:iCs/>
          <w:sz w:val="24"/>
          <w:szCs w:val="24"/>
        </w:rPr>
        <w:t xml:space="preserve">substance </w:t>
      </w:r>
      <w:r w:rsidR="009A1BF0">
        <w:rPr>
          <w:rFonts w:ascii="Times New Roman" w:hAnsi="Times New Roman" w:cs="Times New Roman"/>
          <w:sz w:val="24"/>
          <w:szCs w:val="24"/>
        </w:rPr>
        <w:t>of the Masterplan is agreed by the Borough Council</w:t>
      </w:r>
      <w:r w:rsidR="009A1BF0">
        <w:rPr>
          <w:rStyle w:val="FootnoteReference"/>
          <w:rFonts w:ascii="Times New Roman" w:hAnsi="Times New Roman" w:cs="Times New Roman"/>
          <w:sz w:val="24"/>
          <w:szCs w:val="24"/>
        </w:rPr>
        <w:footnoteReference w:id="8"/>
      </w:r>
      <w:r w:rsidR="009A1BF0">
        <w:rPr>
          <w:rFonts w:ascii="Times New Roman" w:hAnsi="Times New Roman" w:cs="Times New Roman"/>
          <w:sz w:val="24"/>
          <w:szCs w:val="24"/>
        </w:rPr>
        <w:t>.</w:t>
      </w:r>
      <w:r w:rsidR="00081E0A">
        <w:rPr>
          <w:rFonts w:ascii="Times New Roman" w:hAnsi="Times New Roman" w:cs="Times New Roman"/>
          <w:sz w:val="24"/>
          <w:szCs w:val="24"/>
        </w:rPr>
        <w:t xml:space="preserve"> </w:t>
      </w:r>
    </w:p>
    <w:p w14:paraId="00755909" w14:textId="77777777" w:rsidR="009A1BF0" w:rsidRPr="009A1BF0" w:rsidRDefault="009A1BF0" w:rsidP="009A1BF0">
      <w:pPr>
        <w:pStyle w:val="ListParagraph"/>
        <w:rPr>
          <w:rFonts w:ascii="Times New Roman" w:hAnsi="Times New Roman" w:cs="Times New Roman"/>
          <w:sz w:val="24"/>
          <w:szCs w:val="24"/>
        </w:rPr>
      </w:pPr>
    </w:p>
    <w:p w14:paraId="633D8813" w14:textId="42D78485" w:rsidR="007A502E" w:rsidRPr="00FB6D41" w:rsidRDefault="009A1BF0" w:rsidP="00FB6D41">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this substance which the three appeal schemes now seek to deliver. </w:t>
      </w:r>
      <w:r w:rsidR="00BB5F73">
        <w:rPr>
          <w:rFonts w:ascii="Times New Roman" w:hAnsi="Times New Roman" w:cs="Times New Roman"/>
          <w:sz w:val="24"/>
          <w:szCs w:val="24"/>
        </w:rPr>
        <w:t xml:space="preserve">They accord with the Masterplan; they sit </w:t>
      </w:r>
      <w:proofErr w:type="spellStart"/>
      <w:r w:rsidR="00BB5F73">
        <w:rPr>
          <w:rFonts w:ascii="Times New Roman" w:hAnsi="Times New Roman" w:cs="Times New Roman"/>
          <w:sz w:val="24"/>
          <w:szCs w:val="24"/>
        </w:rPr>
        <w:t>along side</w:t>
      </w:r>
      <w:proofErr w:type="spellEnd"/>
      <w:r w:rsidR="00BB5F73">
        <w:rPr>
          <w:rFonts w:ascii="Times New Roman" w:hAnsi="Times New Roman" w:cs="Times New Roman"/>
          <w:sz w:val="24"/>
          <w:szCs w:val="24"/>
        </w:rPr>
        <w:t xml:space="preserve"> already delivered parts of that Masterplan; they </w:t>
      </w:r>
      <w:r w:rsidR="001E2958">
        <w:rPr>
          <w:rFonts w:ascii="Times New Roman" w:hAnsi="Times New Roman" w:cs="Times New Roman"/>
          <w:sz w:val="24"/>
          <w:szCs w:val="24"/>
        </w:rPr>
        <w:t xml:space="preserve">do </w:t>
      </w:r>
      <w:r w:rsidR="00BB5F73">
        <w:rPr>
          <w:rFonts w:ascii="Times New Roman" w:hAnsi="Times New Roman" w:cs="Times New Roman"/>
          <w:sz w:val="24"/>
          <w:szCs w:val="24"/>
        </w:rPr>
        <w:t xml:space="preserve">not prejudice the delivery of the remaining parts of the Masterplan. They can be seen, therefore, to be playing their part in </w:t>
      </w:r>
      <w:r w:rsidR="00F45E45">
        <w:rPr>
          <w:rFonts w:ascii="Times New Roman" w:hAnsi="Times New Roman" w:cs="Times New Roman"/>
          <w:sz w:val="24"/>
          <w:szCs w:val="24"/>
        </w:rPr>
        <w:t>delivering the aspirations of WNP11, as expressed through the mechanism of WNP6</w:t>
      </w:r>
      <w:r w:rsidR="00FB6D41">
        <w:rPr>
          <w:rFonts w:ascii="Times New Roman" w:hAnsi="Times New Roman" w:cs="Times New Roman"/>
          <w:sz w:val="24"/>
          <w:szCs w:val="24"/>
        </w:rPr>
        <w:t>, which has now, in substance, been complied with.</w:t>
      </w:r>
    </w:p>
    <w:p w14:paraId="2F5CCDF4" w14:textId="3F7886B4" w:rsidR="00944B85" w:rsidRDefault="00944B85" w:rsidP="00944B85">
      <w:pPr>
        <w:pStyle w:val="ListParagraph"/>
        <w:rPr>
          <w:rFonts w:ascii="Times New Roman" w:hAnsi="Times New Roman" w:cs="Times New Roman"/>
          <w:sz w:val="24"/>
          <w:szCs w:val="24"/>
        </w:rPr>
      </w:pPr>
    </w:p>
    <w:p w14:paraId="0DD48162" w14:textId="2C7445D9" w:rsidR="00944B85" w:rsidRDefault="00944B85" w:rsidP="00944B85">
      <w:pPr>
        <w:pStyle w:val="ListParagraph"/>
        <w:rPr>
          <w:rFonts w:ascii="Times New Roman" w:hAnsi="Times New Roman" w:cs="Times New Roman"/>
          <w:sz w:val="24"/>
          <w:szCs w:val="24"/>
        </w:rPr>
      </w:pPr>
    </w:p>
    <w:p w14:paraId="03A866FC" w14:textId="5904F299" w:rsidR="00944B85" w:rsidRPr="00944B85" w:rsidRDefault="00944B85" w:rsidP="00944B85">
      <w:pPr>
        <w:pStyle w:val="ListParagraph"/>
        <w:numPr>
          <w:ilvl w:val="0"/>
          <w:numId w:val="6"/>
        </w:numPr>
        <w:rPr>
          <w:rFonts w:ascii="Times New Roman" w:hAnsi="Times New Roman" w:cs="Times New Roman"/>
          <w:i/>
          <w:iCs/>
          <w:sz w:val="24"/>
          <w:szCs w:val="24"/>
        </w:rPr>
      </w:pPr>
      <w:r>
        <w:rPr>
          <w:rFonts w:ascii="Times New Roman" w:hAnsi="Times New Roman" w:cs="Times New Roman"/>
          <w:i/>
          <w:iCs/>
          <w:sz w:val="24"/>
          <w:szCs w:val="24"/>
        </w:rPr>
        <w:t>Housing Land Supply and its consequences:</w:t>
      </w:r>
    </w:p>
    <w:p w14:paraId="44F23B9B" w14:textId="2DDBAECD" w:rsidR="00944B85" w:rsidRDefault="00944B85" w:rsidP="00944B85">
      <w:pPr>
        <w:pStyle w:val="ListParagraph"/>
        <w:rPr>
          <w:rFonts w:ascii="Times New Roman" w:hAnsi="Times New Roman" w:cs="Times New Roman"/>
          <w:sz w:val="24"/>
          <w:szCs w:val="24"/>
        </w:rPr>
      </w:pPr>
    </w:p>
    <w:p w14:paraId="5FCDB26E" w14:textId="77777777" w:rsidR="00944B85" w:rsidRPr="00944B85" w:rsidRDefault="00944B85" w:rsidP="00944B85">
      <w:pPr>
        <w:pStyle w:val="ListParagraph"/>
        <w:rPr>
          <w:rFonts w:ascii="Times New Roman" w:hAnsi="Times New Roman" w:cs="Times New Roman"/>
          <w:sz w:val="24"/>
          <w:szCs w:val="24"/>
        </w:rPr>
      </w:pPr>
    </w:p>
    <w:p w14:paraId="5042D7C7" w14:textId="3C3ACDC4" w:rsidR="00944B85" w:rsidRDefault="00AC3602" w:rsidP="00A2609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agreed that the </w:t>
      </w:r>
      <w:r w:rsidR="00E52518">
        <w:rPr>
          <w:rFonts w:ascii="Times New Roman" w:hAnsi="Times New Roman" w:cs="Times New Roman"/>
          <w:sz w:val="24"/>
          <w:szCs w:val="24"/>
        </w:rPr>
        <w:t xml:space="preserve">Council cannot demonstrate a </w:t>
      </w:r>
      <w:proofErr w:type="gramStart"/>
      <w:r w:rsidR="00E52518">
        <w:rPr>
          <w:rFonts w:ascii="Times New Roman" w:hAnsi="Times New Roman" w:cs="Times New Roman"/>
          <w:sz w:val="24"/>
          <w:szCs w:val="24"/>
        </w:rPr>
        <w:t>5 year</w:t>
      </w:r>
      <w:proofErr w:type="gramEnd"/>
      <w:r w:rsidR="00E52518">
        <w:rPr>
          <w:rFonts w:ascii="Times New Roman" w:hAnsi="Times New Roman" w:cs="Times New Roman"/>
          <w:sz w:val="24"/>
          <w:szCs w:val="24"/>
        </w:rPr>
        <w:t xml:space="preserve"> Housing Land Supply. There is a dispute as to the extent of the </w:t>
      </w:r>
      <w:proofErr w:type="gramStart"/>
      <w:r w:rsidR="00E52518">
        <w:rPr>
          <w:rFonts w:ascii="Times New Roman" w:hAnsi="Times New Roman" w:cs="Times New Roman"/>
          <w:sz w:val="24"/>
          <w:szCs w:val="24"/>
        </w:rPr>
        <w:t>shortfall</w:t>
      </w:r>
      <w:proofErr w:type="gramEnd"/>
      <w:r w:rsidR="00E52518">
        <w:rPr>
          <w:rFonts w:ascii="Times New Roman" w:hAnsi="Times New Roman" w:cs="Times New Roman"/>
          <w:sz w:val="24"/>
          <w:szCs w:val="24"/>
        </w:rPr>
        <w:t xml:space="preserve"> but it is agreed that the Inspector does not need to determine which contended for shortfall is the most accurate as both parties are agreed that the shortfall is significant and the </w:t>
      </w:r>
      <w:r w:rsidR="008A2186">
        <w:rPr>
          <w:rFonts w:ascii="Times New Roman" w:hAnsi="Times New Roman" w:cs="Times New Roman"/>
          <w:sz w:val="24"/>
          <w:szCs w:val="24"/>
        </w:rPr>
        <w:t xml:space="preserve">operation of para. 11(d) </w:t>
      </w:r>
      <w:r w:rsidR="00924062">
        <w:rPr>
          <w:rFonts w:ascii="Times New Roman" w:hAnsi="Times New Roman" w:cs="Times New Roman"/>
          <w:sz w:val="24"/>
          <w:szCs w:val="24"/>
        </w:rPr>
        <w:t xml:space="preserve">of the NPPF </w:t>
      </w:r>
      <w:r w:rsidR="008A2186">
        <w:rPr>
          <w:rFonts w:ascii="Times New Roman" w:hAnsi="Times New Roman" w:cs="Times New Roman"/>
          <w:sz w:val="24"/>
          <w:szCs w:val="24"/>
        </w:rPr>
        <w:t xml:space="preserve">is engaged. As such, ‘the most important </w:t>
      </w:r>
      <w:r w:rsidR="000930F2">
        <w:rPr>
          <w:rFonts w:ascii="Times New Roman" w:hAnsi="Times New Roman" w:cs="Times New Roman"/>
          <w:sz w:val="24"/>
          <w:szCs w:val="24"/>
        </w:rPr>
        <w:t>[</w:t>
      </w:r>
      <w:r w:rsidR="008A2186">
        <w:rPr>
          <w:rFonts w:ascii="Times New Roman" w:hAnsi="Times New Roman" w:cs="Times New Roman"/>
          <w:sz w:val="24"/>
          <w:szCs w:val="24"/>
        </w:rPr>
        <w:t>policies</w:t>
      </w:r>
      <w:r w:rsidR="000930F2">
        <w:rPr>
          <w:rFonts w:ascii="Times New Roman" w:hAnsi="Times New Roman" w:cs="Times New Roman"/>
          <w:sz w:val="24"/>
          <w:szCs w:val="24"/>
        </w:rPr>
        <w:t>]</w:t>
      </w:r>
      <w:r w:rsidR="00AA712F">
        <w:rPr>
          <w:rFonts w:ascii="Times New Roman" w:hAnsi="Times New Roman" w:cs="Times New Roman"/>
          <w:sz w:val="24"/>
          <w:szCs w:val="24"/>
        </w:rPr>
        <w:t xml:space="preserve"> for the determining’</w:t>
      </w:r>
      <w:r w:rsidR="00321303">
        <w:rPr>
          <w:rFonts w:ascii="Times New Roman" w:hAnsi="Times New Roman" w:cs="Times New Roman"/>
          <w:sz w:val="24"/>
          <w:szCs w:val="24"/>
        </w:rPr>
        <w:t xml:space="preserve"> of</w:t>
      </w:r>
      <w:r w:rsidR="00AA712F">
        <w:rPr>
          <w:rFonts w:ascii="Times New Roman" w:hAnsi="Times New Roman" w:cs="Times New Roman"/>
          <w:sz w:val="24"/>
          <w:szCs w:val="24"/>
        </w:rPr>
        <w:t xml:space="preserve"> </w:t>
      </w:r>
      <w:r w:rsidR="006D799F">
        <w:rPr>
          <w:rFonts w:ascii="Times New Roman" w:hAnsi="Times New Roman" w:cs="Times New Roman"/>
          <w:sz w:val="24"/>
          <w:szCs w:val="24"/>
        </w:rPr>
        <w:t xml:space="preserve">the application </w:t>
      </w:r>
      <w:r w:rsidR="00AA712F">
        <w:rPr>
          <w:rFonts w:ascii="Times New Roman" w:hAnsi="Times New Roman" w:cs="Times New Roman"/>
          <w:sz w:val="24"/>
          <w:szCs w:val="24"/>
        </w:rPr>
        <w:t>are deemed ‘out of date’</w:t>
      </w:r>
      <w:r w:rsidR="006D799F">
        <w:rPr>
          <w:rFonts w:ascii="Times New Roman" w:hAnsi="Times New Roman" w:cs="Times New Roman"/>
          <w:sz w:val="24"/>
          <w:szCs w:val="24"/>
        </w:rPr>
        <w:t xml:space="preserve">. As such, </w:t>
      </w:r>
      <w:proofErr w:type="gramStart"/>
      <w:r w:rsidR="006D799F">
        <w:rPr>
          <w:rFonts w:ascii="Times New Roman" w:hAnsi="Times New Roman" w:cs="Times New Roman"/>
          <w:sz w:val="24"/>
          <w:szCs w:val="24"/>
        </w:rPr>
        <w:t>they</w:t>
      </w:r>
      <w:proofErr w:type="gramEnd"/>
      <w:r w:rsidR="006D799F">
        <w:rPr>
          <w:rFonts w:ascii="Times New Roman" w:hAnsi="Times New Roman" w:cs="Times New Roman"/>
          <w:sz w:val="24"/>
          <w:szCs w:val="24"/>
        </w:rPr>
        <w:t xml:space="preserve"> and any breach of them (if any) are to be accorded reduced weight</w:t>
      </w:r>
      <w:r w:rsidR="0036273D">
        <w:rPr>
          <w:rFonts w:ascii="Times New Roman" w:hAnsi="Times New Roman" w:cs="Times New Roman"/>
          <w:sz w:val="24"/>
          <w:szCs w:val="24"/>
        </w:rPr>
        <w:t>. This would, therefore, include WNP6, WNP11, HOU3a and (if applicable) HOU5.</w:t>
      </w:r>
      <w:r w:rsidR="00E52518">
        <w:rPr>
          <w:rFonts w:ascii="Times New Roman" w:hAnsi="Times New Roman" w:cs="Times New Roman"/>
          <w:sz w:val="24"/>
          <w:szCs w:val="24"/>
        </w:rPr>
        <w:t xml:space="preserve"> </w:t>
      </w:r>
    </w:p>
    <w:p w14:paraId="42841614" w14:textId="77777777" w:rsidR="00944B85" w:rsidRPr="00944B85" w:rsidRDefault="00944B85" w:rsidP="00944B85">
      <w:pPr>
        <w:pStyle w:val="ListParagraph"/>
        <w:rPr>
          <w:rFonts w:ascii="Times New Roman" w:hAnsi="Times New Roman" w:cs="Times New Roman"/>
          <w:sz w:val="24"/>
          <w:szCs w:val="24"/>
        </w:rPr>
      </w:pPr>
    </w:p>
    <w:p w14:paraId="52212850" w14:textId="7A73A516" w:rsidR="00812127" w:rsidRDefault="00A93B82" w:rsidP="00A2609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addition, </w:t>
      </w:r>
      <w:r w:rsidR="008C00F7">
        <w:rPr>
          <w:rFonts w:ascii="Times New Roman" w:hAnsi="Times New Roman" w:cs="Times New Roman"/>
          <w:sz w:val="24"/>
          <w:szCs w:val="24"/>
        </w:rPr>
        <w:t>although the Appellant argues strongly, on the evidence,</w:t>
      </w:r>
      <w:r w:rsidR="00965516">
        <w:rPr>
          <w:rFonts w:ascii="Times New Roman" w:hAnsi="Times New Roman" w:cs="Times New Roman"/>
          <w:sz w:val="24"/>
          <w:szCs w:val="24"/>
        </w:rPr>
        <w:t xml:space="preserve"> that the proposals on all three appeals </w:t>
      </w:r>
      <w:r w:rsidR="00965516">
        <w:rPr>
          <w:rFonts w:ascii="Times New Roman" w:hAnsi="Times New Roman" w:cs="Times New Roman"/>
          <w:i/>
          <w:iCs/>
          <w:sz w:val="24"/>
          <w:szCs w:val="24"/>
        </w:rPr>
        <w:t xml:space="preserve">accord </w:t>
      </w:r>
      <w:r w:rsidR="00965516">
        <w:rPr>
          <w:rFonts w:ascii="Times New Roman" w:hAnsi="Times New Roman" w:cs="Times New Roman"/>
          <w:sz w:val="24"/>
          <w:szCs w:val="24"/>
        </w:rPr>
        <w:t>with the development plan</w:t>
      </w:r>
      <w:r w:rsidR="00961C6B">
        <w:rPr>
          <w:rFonts w:ascii="Times New Roman" w:hAnsi="Times New Roman" w:cs="Times New Roman"/>
          <w:sz w:val="24"/>
          <w:szCs w:val="24"/>
        </w:rPr>
        <w:t xml:space="preserve"> and hence para. 11(c) of the </w:t>
      </w:r>
      <w:r w:rsidR="00924062">
        <w:rPr>
          <w:rFonts w:ascii="Times New Roman" w:hAnsi="Times New Roman" w:cs="Times New Roman"/>
          <w:sz w:val="24"/>
          <w:szCs w:val="24"/>
        </w:rPr>
        <w:t xml:space="preserve">NPPF is engaged, </w:t>
      </w:r>
      <w:r w:rsidR="00961C6B">
        <w:rPr>
          <w:rFonts w:ascii="Times New Roman" w:hAnsi="Times New Roman" w:cs="Times New Roman"/>
          <w:sz w:val="24"/>
          <w:szCs w:val="24"/>
        </w:rPr>
        <w:t xml:space="preserve">were there </w:t>
      </w:r>
      <w:r w:rsidR="00A12894">
        <w:rPr>
          <w:rFonts w:ascii="Times New Roman" w:hAnsi="Times New Roman" w:cs="Times New Roman"/>
          <w:sz w:val="24"/>
          <w:szCs w:val="24"/>
        </w:rPr>
        <w:t xml:space="preserve">a </w:t>
      </w:r>
      <w:r w:rsidR="00961C6B">
        <w:rPr>
          <w:rFonts w:ascii="Times New Roman" w:hAnsi="Times New Roman" w:cs="Times New Roman"/>
          <w:sz w:val="24"/>
          <w:szCs w:val="24"/>
        </w:rPr>
        <w:t xml:space="preserve">breach </w:t>
      </w:r>
      <w:r w:rsidR="00C06433">
        <w:rPr>
          <w:rFonts w:ascii="Times New Roman" w:hAnsi="Times New Roman" w:cs="Times New Roman"/>
          <w:sz w:val="24"/>
          <w:szCs w:val="24"/>
        </w:rPr>
        <w:t>of the development plan (taken as a whole</w:t>
      </w:r>
      <w:r w:rsidR="00C06433">
        <w:rPr>
          <w:rStyle w:val="FootnoteReference"/>
          <w:rFonts w:ascii="Times New Roman" w:hAnsi="Times New Roman" w:cs="Times New Roman"/>
          <w:sz w:val="24"/>
          <w:szCs w:val="24"/>
        </w:rPr>
        <w:footnoteReference w:id="9"/>
      </w:r>
      <w:r w:rsidR="00C06433">
        <w:rPr>
          <w:rFonts w:ascii="Times New Roman" w:hAnsi="Times New Roman" w:cs="Times New Roman"/>
          <w:sz w:val="24"/>
          <w:szCs w:val="24"/>
        </w:rPr>
        <w:t xml:space="preserve">) </w:t>
      </w:r>
      <w:r w:rsidR="00961C6B">
        <w:rPr>
          <w:rFonts w:ascii="Times New Roman" w:hAnsi="Times New Roman" w:cs="Times New Roman"/>
          <w:sz w:val="24"/>
          <w:szCs w:val="24"/>
        </w:rPr>
        <w:t>to be found,</w:t>
      </w:r>
      <w:r w:rsidR="00924062">
        <w:rPr>
          <w:rFonts w:ascii="Times New Roman" w:hAnsi="Times New Roman" w:cs="Times New Roman"/>
          <w:sz w:val="24"/>
          <w:szCs w:val="24"/>
        </w:rPr>
        <w:t xml:space="preserve"> paragraph 11(d) and the tilted balance is brought into play.</w:t>
      </w:r>
    </w:p>
    <w:p w14:paraId="5D145981" w14:textId="77777777" w:rsidR="00812127" w:rsidRPr="00812127" w:rsidRDefault="00812127" w:rsidP="00812127">
      <w:pPr>
        <w:pStyle w:val="ListParagraph"/>
        <w:rPr>
          <w:rFonts w:ascii="Times New Roman" w:hAnsi="Times New Roman" w:cs="Times New Roman"/>
          <w:sz w:val="24"/>
          <w:szCs w:val="24"/>
        </w:rPr>
      </w:pPr>
    </w:p>
    <w:p w14:paraId="17E91CAB" w14:textId="6FAB035E" w:rsidR="00944B85" w:rsidRPr="0005492D" w:rsidRDefault="00812127" w:rsidP="0005492D">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this regard, it should be noted that – on the evidence – </w:t>
      </w:r>
      <w:proofErr w:type="spellStart"/>
      <w:r w:rsidR="0088458D" w:rsidRPr="007D0288">
        <w:rPr>
          <w:rFonts w:ascii="Times New Roman" w:hAnsi="Times New Roman" w:cs="Times New Roman"/>
          <w:sz w:val="24"/>
          <w:szCs w:val="24"/>
        </w:rPr>
        <w:t>Stodmarsh</w:t>
      </w:r>
      <w:proofErr w:type="spellEnd"/>
      <w:r w:rsidR="0088458D" w:rsidRPr="007D0288">
        <w:rPr>
          <w:rFonts w:ascii="Times New Roman" w:hAnsi="Times New Roman" w:cs="Times New Roman"/>
          <w:sz w:val="24"/>
          <w:szCs w:val="24"/>
        </w:rPr>
        <w:t xml:space="preserve"> SPA, SAC and Ramsar</w:t>
      </w:r>
      <w:r w:rsidR="0088458D">
        <w:rPr>
          <w:rFonts w:ascii="Times New Roman" w:hAnsi="Times New Roman" w:cs="Times New Roman"/>
          <w:sz w:val="24"/>
          <w:szCs w:val="24"/>
        </w:rPr>
        <w:t xml:space="preserve"> </w:t>
      </w:r>
      <w:r>
        <w:rPr>
          <w:rFonts w:ascii="Times New Roman" w:hAnsi="Times New Roman" w:cs="Times New Roman"/>
          <w:sz w:val="24"/>
          <w:szCs w:val="24"/>
        </w:rPr>
        <w:t xml:space="preserve">and para. 177 of the NPPF does not </w:t>
      </w:r>
      <w:r w:rsidR="00714F4E">
        <w:rPr>
          <w:rFonts w:ascii="Times New Roman" w:hAnsi="Times New Roman" w:cs="Times New Roman"/>
          <w:sz w:val="24"/>
          <w:szCs w:val="24"/>
        </w:rPr>
        <w:t>exclude the til</w:t>
      </w:r>
      <w:r w:rsidR="00321303">
        <w:rPr>
          <w:rFonts w:ascii="Times New Roman" w:hAnsi="Times New Roman" w:cs="Times New Roman"/>
          <w:sz w:val="24"/>
          <w:szCs w:val="24"/>
        </w:rPr>
        <w:t>t</w:t>
      </w:r>
      <w:r w:rsidR="00714F4E">
        <w:rPr>
          <w:rFonts w:ascii="Times New Roman" w:hAnsi="Times New Roman" w:cs="Times New Roman"/>
          <w:sz w:val="24"/>
          <w:szCs w:val="24"/>
        </w:rPr>
        <w:t>ed balance on any of the sites. No</w:t>
      </w:r>
      <w:r w:rsidR="00E95DC4">
        <w:rPr>
          <w:rFonts w:ascii="Times New Roman" w:hAnsi="Times New Roman" w:cs="Times New Roman"/>
          <w:sz w:val="24"/>
          <w:szCs w:val="24"/>
        </w:rPr>
        <w:t xml:space="preserve"> </w:t>
      </w:r>
      <w:r w:rsidR="008E6B8D">
        <w:rPr>
          <w:rFonts w:ascii="Times New Roman" w:hAnsi="Times New Roman" w:cs="Times New Roman"/>
          <w:sz w:val="24"/>
          <w:szCs w:val="24"/>
        </w:rPr>
        <w:t xml:space="preserve">heritage objection </w:t>
      </w:r>
      <w:r w:rsidR="00E95DC4">
        <w:rPr>
          <w:rFonts w:ascii="Times New Roman" w:hAnsi="Times New Roman" w:cs="Times New Roman"/>
          <w:sz w:val="24"/>
          <w:szCs w:val="24"/>
        </w:rPr>
        <w:t xml:space="preserve">properly </w:t>
      </w:r>
      <w:r w:rsidR="008E6B8D">
        <w:rPr>
          <w:rFonts w:ascii="Times New Roman" w:hAnsi="Times New Roman" w:cs="Times New Roman"/>
          <w:sz w:val="24"/>
          <w:szCs w:val="24"/>
        </w:rPr>
        <w:t xml:space="preserve">triggers para. 196 of the NPPF for the designated heritage assets </w:t>
      </w:r>
      <w:r w:rsidR="00E95DC4">
        <w:rPr>
          <w:rFonts w:ascii="Times New Roman" w:hAnsi="Times New Roman" w:cs="Times New Roman"/>
          <w:sz w:val="24"/>
          <w:szCs w:val="24"/>
        </w:rPr>
        <w:t>on Appeal A</w:t>
      </w:r>
      <w:r w:rsidR="00005393">
        <w:rPr>
          <w:rFonts w:ascii="Times New Roman" w:hAnsi="Times New Roman" w:cs="Times New Roman"/>
          <w:sz w:val="24"/>
          <w:szCs w:val="24"/>
        </w:rPr>
        <w:t xml:space="preserve">; </w:t>
      </w:r>
      <w:r w:rsidR="00E95DC4">
        <w:rPr>
          <w:rFonts w:ascii="Times New Roman" w:hAnsi="Times New Roman" w:cs="Times New Roman"/>
          <w:sz w:val="24"/>
          <w:szCs w:val="24"/>
        </w:rPr>
        <w:t>Appeal A brings a</w:t>
      </w:r>
      <w:r w:rsidR="000D6110">
        <w:rPr>
          <w:rFonts w:ascii="Times New Roman" w:hAnsi="Times New Roman" w:cs="Times New Roman"/>
          <w:sz w:val="24"/>
          <w:szCs w:val="24"/>
        </w:rPr>
        <w:t>n important</w:t>
      </w:r>
      <w:r w:rsidR="00E95DC4">
        <w:rPr>
          <w:rFonts w:ascii="Times New Roman" w:hAnsi="Times New Roman" w:cs="Times New Roman"/>
          <w:sz w:val="24"/>
          <w:szCs w:val="24"/>
        </w:rPr>
        <w:t xml:space="preserve"> </w:t>
      </w:r>
      <w:r w:rsidR="000D6110">
        <w:rPr>
          <w:rFonts w:ascii="Times New Roman" w:hAnsi="Times New Roman" w:cs="Times New Roman"/>
          <w:sz w:val="24"/>
          <w:szCs w:val="24"/>
        </w:rPr>
        <w:t xml:space="preserve">heritage </w:t>
      </w:r>
      <w:r w:rsidR="000D6110">
        <w:rPr>
          <w:rFonts w:ascii="Times New Roman" w:hAnsi="Times New Roman" w:cs="Times New Roman"/>
          <w:i/>
          <w:iCs/>
          <w:sz w:val="24"/>
          <w:szCs w:val="24"/>
        </w:rPr>
        <w:t>benefit</w:t>
      </w:r>
      <w:r w:rsidR="000D6110">
        <w:rPr>
          <w:rFonts w:ascii="Times New Roman" w:hAnsi="Times New Roman" w:cs="Times New Roman"/>
          <w:sz w:val="24"/>
          <w:szCs w:val="24"/>
        </w:rPr>
        <w:t xml:space="preserve">. No AONB objection is taken </w:t>
      </w:r>
      <w:r w:rsidR="003A1CB8">
        <w:rPr>
          <w:rFonts w:ascii="Times New Roman" w:hAnsi="Times New Roman" w:cs="Times New Roman"/>
          <w:sz w:val="24"/>
          <w:szCs w:val="24"/>
        </w:rPr>
        <w:t xml:space="preserve">in respect of Appeal A, and none is properly sustained in relation of Appeals B and C. </w:t>
      </w:r>
      <w:r w:rsidR="00C672B6">
        <w:rPr>
          <w:rFonts w:ascii="Times New Roman" w:hAnsi="Times New Roman" w:cs="Times New Roman"/>
          <w:sz w:val="24"/>
          <w:szCs w:val="24"/>
        </w:rPr>
        <w:t xml:space="preserve">Consequently, these are not </w:t>
      </w:r>
      <w:proofErr w:type="gramStart"/>
      <w:r w:rsidR="00C672B6">
        <w:rPr>
          <w:rFonts w:ascii="Times New Roman" w:hAnsi="Times New Roman" w:cs="Times New Roman"/>
          <w:sz w:val="24"/>
          <w:szCs w:val="24"/>
        </w:rPr>
        <w:t>appeals</w:t>
      </w:r>
      <w:proofErr w:type="gramEnd"/>
      <w:r w:rsidR="00C672B6">
        <w:rPr>
          <w:rFonts w:ascii="Times New Roman" w:hAnsi="Times New Roman" w:cs="Times New Roman"/>
          <w:sz w:val="24"/>
          <w:szCs w:val="24"/>
        </w:rPr>
        <w:t xml:space="preserve"> where Footnote 6 trig</w:t>
      </w:r>
      <w:r w:rsidR="006F5481">
        <w:rPr>
          <w:rFonts w:ascii="Times New Roman" w:hAnsi="Times New Roman" w:cs="Times New Roman"/>
          <w:sz w:val="24"/>
          <w:szCs w:val="24"/>
        </w:rPr>
        <w:t>g</w:t>
      </w:r>
      <w:r w:rsidR="00C672B6">
        <w:rPr>
          <w:rFonts w:ascii="Times New Roman" w:hAnsi="Times New Roman" w:cs="Times New Roman"/>
          <w:sz w:val="24"/>
          <w:szCs w:val="24"/>
        </w:rPr>
        <w:t xml:space="preserve">ers </w:t>
      </w:r>
      <w:r w:rsidR="006F5481">
        <w:rPr>
          <w:rFonts w:ascii="Times New Roman" w:hAnsi="Times New Roman" w:cs="Times New Roman"/>
          <w:sz w:val="24"/>
          <w:szCs w:val="24"/>
        </w:rPr>
        <w:t>para. 11(d)(</w:t>
      </w:r>
      <w:proofErr w:type="spellStart"/>
      <w:r w:rsidR="006F5481">
        <w:rPr>
          <w:rFonts w:ascii="Times New Roman" w:hAnsi="Times New Roman" w:cs="Times New Roman"/>
          <w:sz w:val="24"/>
          <w:szCs w:val="24"/>
        </w:rPr>
        <w:t>i</w:t>
      </w:r>
      <w:proofErr w:type="spellEnd"/>
      <w:r w:rsidR="006F5481">
        <w:rPr>
          <w:rFonts w:ascii="Times New Roman" w:hAnsi="Times New Roman" w:cs="Times New Roman"/>
          <w:sz w:val="24"/>
          <w:szCs w:val="24"/>
        </w:rPr>
        <w:t>). If there i</w:t>
      </w:r>
      <w:r w:rsidR="004D0F6B">
        <w:rPr>
          <w:rFonts w:ascii="Times New Roman" w:hAnsi="Times New Roman" w:cs="Times New Roman"/>
          <w:sz w:val="24"/>
          <w:szCs w:val="24"/>
        </w:rPr>
        <w:t xml:space="preserve">s </w:t>
      </w:r>
      <w:r w:rsidR="006F5481">
        <w:rPr>
          <w:rFonts w:ascii="Times New Roman" w:hAnsi="Times New Roman" w:cs="Times New Roman"/>
          <w:sz w:val="24"/>
          <w:szCs w:val="24"/>
        </w:rPr>
        <w:t xml:space="preserve">a material breach of </w:t>
      </w:r>
      <w:r w:rsidR="00A12894">
        <w:rPr>
          <w:rFonts w:ascii="Times New Roman" w:hAnsi="Times New Roman" w:cs="Times New Roman"/>
          <w:sz w:val="24"/>
          <w:szCs w:val="24"/>
        </w:rPr>
        <w:t xml:space="preserve">the </w:t>
      </w:r>
      <w:r w:rsidR="006F5481">
        <w:rPr>
          <w:rFonts w:ascii="Times New Roman" w:hAnsi="Times New Roman" w:cs="Times New Roman"/>
          <w:sz w:val="24"/>
          <w:szCs w:val="24"/>
        </w:rPr>
        <w:t>development plan</w:t>
      </w:r>
      <w:r w:rsidR="00A12894">
        <w:rPr>
          <w:rFonts w:ascii="Times New Roman" w:hAnsi="Times New Roman" w:cs="Times New Roman"/>
          <w:sz w:val="24"/>
          <w:szCs w:val="24"/>
        </w:rPr>
        <w:t xml:space="preserve"> taken as a whole</w:t>
      </w:r>
      <w:r w:rsidR="006F5481">
        <w:rPr>
          <w:rFonts w:ascii="Times New Roman" w:hAnsi="Times New Roman" w:cs="Times New Roman"/>
          <w:sz w:val="24"/>
          <w:szCs w:val="24"/>
        </w:rPr>
        <w:t xml:space="preserve"> (which is not</w:t>
      </w:r>
      <w:r w:rsidR="005677D3">
        <w:rPr>
          <w:rFonts w:ascii="Times New Roman" w:hAnsi="Times New Roman" w:cs="Times New Roman"/>
          <w:sz w:val="24"/>
          <w:szCs w:val="24"/>
        </w:rPr>
        <w:t xml:space="preserve"> accepted), </w:t>
      </w:r>
      <w:r w:rsidR="0005492D">
        <w:rPr>
          <w:rFonts w:ascii="Times New Roman" w:hAnsi="Times New Roman" w:cs="Times New Roman"/>
          <w:sz w:val="24"/>
          <w:szCs w:val="24"/>
        </w:rPr>
        <w:t xml:space="preserve">the ‘tilted balance’ in </w:t>
      </w:r>
      <w:r w:rsidR="005677D3">
        <w:rPr>
          <w:rFonts w:ascii="Times New Roman" w:hAnsi="Times New Roman" w:cs="Times New Roman"/>
          <w:sz w:val="24"/>
          <w:szCs w:val="24"/>
        </w:rPr>
        <w:t>para. 11(d)(ii) is engaged.</w:t>
      </w:r>
      <w:r w:rsidR="000D6110">
        <w:rPr>
          <w:rFonts w:ascii="Times New Roman" w:hAnsi="Times New Roman" w:cs="Times New Roman"/>
          <w:sz w:val="24"/>
          <w:szCs w:val="24"/>
        </w:rPr>
        <w:t xml:space="preserve"> </w:t>
      </w:r>
      <w:r w:rsidR="00965516">
        <w:rPr>
          <w:rFonts w:ascii="Times New Roman" w:hAnsi="Times New Roman" w:cs="Times New Roman"/>
          <w:sz w:val="24"/>
          <w:szCs w:val="24"/>
        </w:rPr>
        <w:t xml:space="preserve"> </w:t>
      </w:r>
      <w:r w:rsidR="008C00F7">
        <w:rPr>
          <w:rFonts w:ascii="Times New Roman" w:hAnsi="Times New Roman" w:cs="Times New Roman"/>
          <w:sz w:val="24"/>
          <w:szCs w:val="24"/>
        </w:rPr>
        <w:t xml:space="preserve"> </w:t>
      </w:r>
    </w:p>
    <w:p w14:paraId="16D79186" w14:textId="71431C7F" w:rsidR="00944B85" w:rsidRDefault="00944B85" w:rsidP="00944B85">
      <w:pPr>
        <w:pStyle w:val="ListParagraph"/>
        <w:rPr>
          <w:rFonts w:ascii="Times New Roman" w:hAnsi="Times New Roman" w:cs="Times New Roman"/>
          <w:sz w:val="24"/>
          <w:szCs w:val="24"/>
        </w:rPr>
      </w:pPr>
    </w:p>
    <w:p w14:paraId="36A91B9D" w14:textId="10952A08" w:rsidR="00944B85" w:rsidRDefault="00944B85" w:rsidP="00944B85">
      <w:pPr>
        <w:pStyle w:val="ListParagraph"/>
        <w:rPr>
          <w:rFonts w:ascii="Times New Roman" w:hAnsi="Times New Roman" w:cs="Times New Roman"/>
          <w:sz w:val="24"/>
          <w:szCs w:val="24"/>
        </w:rPr>
      </w:pPr>
    </w:p>
    <w:p w14:paraId="457A4022" w14:textId="0818AEAF" w:rsidR="00944B85" w:rsidRPr="00944B85" w:rsidRDefault="00944B85" w:rsidP="00944B85">
      <w:pPr>
        <w:pStyle w:val="ListParagraph"/>
        <w:numPr>
          <w:ilvl w:val="0"/>
          <w:numId w:val="6"/>
        </w:numPr>
        <w:rPr>
          <w:rFonts w:ascii="Times New Roman" w:hAnsi="Times New Roman" w:cs="Times New Roman"/>
          <w:i/>
          <w:iCs/>
          <w:sz w:val="24"/>
          <w:szCs w:val="24"/>
        </w:rPr>
      </w:pPr>
      <w:r>
        <w:rPr>
          <w:rFonts w:ascii="Times New Roman" w:hAnsi="Times New Roman" w:cs="Times New Roman"/>
          <w:i/>
          <w:iCs/>
          <w:sz w:val="24"/>
          <w:szCs w:val="24"/>
        </w:rPr>
        <w:t>Suitability of Appeal</w:t>
      </w:r>
      <w:r w:rsidR="009F755E">
        <w:rPr>
          <w:rFonts w:ascii="Times New Roman" w:hAnsi="Times New Roman" w:cs="Times New Roman"/>
          <w:i/>
          <w:iCs/>
          <w:sz w:val="24"/>
          <w:szCs w:val="24"/>
        </w:rPr>
        <w:t xml:space="preserve"> site A for housing and community use:</w:t>
      </w:r>
    </w:p>
    <w:p w14:paraId="2ADDBB29" w14:textId="77777777" w:rsidR="00944B85" w:rsidRPr="00944B85" w:rsidRDefault="00944B85" w:rsidP="00944B85">
      <w:pPr>
        <w:pStyle w:val="ListParagraph"/>
        <w:rPr>
          <w:rFonts w:ascii="Times New Roman" w:hAnsi="Times New Roman" w:cs="Times New Roman"/>
          <w:sz w:val="24"/>
          <w:szCs w:val="24"/>
        </w:rPr>
      </w:pPr>
    </w:p>
    <w:p w14:paraId="229857C0" w14:textId="77777777" w:rsidR="00C6406D" w:rsidRDefault="003B5799" w:rsidP="00A2609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 party to the inquiry disputes the suitability of Appeal site A for housing and community. It </w:t>
      </w:r>
      <w:r w:rsidR="009D0CB9">
        <w:rPr>
          <w:rFonts w:ascii="Times New Roman" w:hAnsi="Times New Roman" w:cs="Times New Roman"/>
          <w:sz w:val="24"/>
          <w:szCs w:val="24"/>
        </w:rPr>
        <w:t>is a comp</w:t>
      </w:r>
      <w:r w:rsidR="004679C0">
        <w:rPr>
          <w:rFonts w:ascii="Times New Roman" w:hAnsi="Times New Roman" w:cs="Times New Roman"/>
          <w:sz w:val="24"/>
          <w:szCs w:val="24"/>
        </w:rPr>
        <w:t>l</w:t>
      </w:r>
      <w:r w:rsidR="009D0CB9">
        <w:rPr>
          <w:rFonts w:ascii="Times New Roman" w:hAnsi="Times New Roman" w:cs="Times New Roman"/>
          <w:sz w:val="24"/>
          <w:szCs w:val="24"/>
        </w:rPr>
        <w:t xml:space="preserve">ex of existing buildings which is proposed for re-development (part conversion and part demolition and new build) within the </w:t>
      </w:r>
      <w:r w:rsidR="004679C0">
        <w:rPr>
          <w:rFonts w:ascii="Times New Roman" w:hAnsi="Times New Roman" w:cs="Times New Roman"/>
          <w:sz w:val="24"/>
          <w:szCs w:val="24"/>
        </w:rPr>
        <w:t xml:space="preserve">settlement of Wye, a sustainable settlement for additional residential development and </w:t>
      </w:r>
      <w:r w:rsidR="00CE3F20">
        <w:rPr>
          <w:rFonts w:ascii="Times New Roman" w:hAnsi="Times New Roman" w:cs="Times New Roman"/>
          <w:sz w:val="24"/>
          <w:szCs w:val="24"/>
        </w:rPr>
        <w:t xml:space="preserve">possessed of the services and facilities to serve the new residents. </w:t>
      </w:r>
    </w:p>
    <w:p w14:paraId="511526B6" w14:textId="337AE57E" w:rsidR="00C6406D" w:rsidRDefault="00C6406D" w:rsidP="00C6406D">
      <w:pPr>
        <w:pStyle w:val="ListParagraph"/>
        <w:spacing w:line="360" w:lineRule="auto"/>
        <w:jc w:val="both"/>
        <w:rPr>
          <w:rFonts w:ascii="Times New Roman" w:hAnsi="Times New Roman" w:cs="Times New Roman"/>
          <w:sz w:val="24"/>
          <w:szCs w:val="24"/>
        </w:rPr>
      </w:pPr>
    </w:p>
    <w:p w14:paraId="1EFACEAD" w14:textId="45FF28B1" w:rsidR="00944B85" w:rsidRDefault="00CE3F20" w:rsidP="00A2609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Similarly, there is existing community use on the site </w:t>
      </w:r>
      <w:r w:rsidR="00C6406D">
        <w:rPr>
          <w:rFonts w:ascii="Times New Roman" w:hAnsi="Times New Roman" w:cs="Times New Roman"/>
          <w:sz w:val="24"/>
          <w:szCs w:val="24"/>
        </w:rPr>
        <w:t xml:space="preserve">in the form of Wye Heritage currently located in the Latin School. This use will be re-located a short distance along the same road in a larger and less constrained </w:t>
      </w:r>
      <w:r w:rsidR="00D31F41">
        <w:rPr>
          <w:rFonts w:ascii="Times New Roman" w:hAnsi="Times New Roman" w:cs="Times New Roman"/>
          <w:sz w:val="24"/>
          <w:szCs w:val="24"/>
        </w:rPr>
        <w:t>building more suitable for its occupation.</w:t>
      </w:r>
    </w:p>
    <w:p w14:paraId="00C8E45F" w14:textId="77777777" w:rsidR="00B2391A" w:rsidRPr="00B2391A" w:rsidRDefault="00B2391A" w:rsidP="00B2391A">
      <w:pPr>
        <w:pStyle w:val="ListParagraph"/>
        <w:rPr>
          <w:rFonts w:ascii="Times New Roman" w:hAnsi="Times New Roman" w:cs="Times New Roman"/>
          <w:sz w:val="24"/>
          <w:szCs w:val="24"/>
        </w:rPr>
      </w:pPr>
    </w:p>
    <w:p w14:paraId="68C8F76C" w14:textId="4ADD2D7F" w:rsidR="00B2391A" w:rsidRDefault="00B2391A" w:rsidP="00A2609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addition to its locational suitability, </w:t>
      </w:r>
      <w:r w:rsidR="00A575FB">
        <w:rPr>
          <w:rFonts w:ascii="Times New Roman" w:hAnsi="Times New Roman" w:cs="Times New Roman"/>
          <w:sz w:val="24"/>
          <w:szCs w:val="24"/>
        </w:rPr>
        <w:t>A</w:t>
      </w:r>
      <w:r>
        <w:rPr>
          <w:rFonts w:ascii="Times New Roman" w:hAnsi="Times New Roman" w:cs="Times New Roman"/>
          <w:sz w:val="24"/>
          <w:szCs w:val="24"/>
        </w:rPr>
        <w:t xml:space="preserve">ppeal site </w:t>
      </w:r>
      <w:r w:rsidR="00A575FB">
        <w:rPr>
          <w:rFonts w:ascii="Times New Roman" w:hAnsi="Times New Roman" w:cs="Times New Roman"/>
          <w:sz w:val="24"/>
          <w:szCs w:val="24"/>
        </w:rPr>
        <w:t xml:space="preserve">A is expressly identified as suitable for re-development, with residential and </w:t>
      </w:r>
      <w:r w:rsidR="00317F09">
        <w:rPr>
          <w:rFonts w:ascii="Times New Roman" w:hAnsi="Times New Roman" w:cs="Times New Roman"/>
          <w:sz w:val="24"/>
          <w:szCs w:val="24"/>
        </w:rPr>
        <w:t>community uses as acceptable land uses in policy WNP11(e</w:t>
      </w:r>
      <w:proofErr w:type="gramStart"/>
      <w:r w:rsidR="00317F09">
        <w:rPr>
          <w:rFonts w:ascii="Times New Roman" w:hAnsi="Times New Roman" w:cs="Times New Roman"/>
          <w:sz w:val="24"/>
          <w:szCs w:val="24"/>
        </w:rPr>
        <w:t>), and</w:t>
      </w:r>
      <w:proofErr w:type="gramEnd"/>
      <w:r w:rsidR="00317F09">
        <w:rPr>
          <w:rFonts w:ascii="Times New Roman" w:hAnsi="Times New Roman" w:cs="Times New Roman"/>
          <w:sz w:val="24"/>
          <w:szCs w:val="24"/>
        </w:rPr>
        <w:t xml:space="preserve"> detailed as such in the Masterplan. </w:t>
      </w:r>
    </w:p>
    <w:p w14:paraId="6C6AD11B" w14:textId="77777777" w:rsidR="00944B85" w:rsidRPr="00944B85" w:rsidRDefault="00944B85" w:rsidP="00944B85">
      <w:pPr>
        <w:pStyle w:val="ListParagraph"/>
        <w:rPr>
          <w:rFonts w:ascii="Times New Roman" w:hAnsi="Times New Roman" w:cs="Times New Roman"/>
          <w:sz w:val="24"/>
          <w:szCs w:val="24"/>
        </w:rPr>
      </w:pPr>
    </w:p>
    <w:p w14:paraId="6B1053C6" w14:textId="39AFE5D7" w:rsidR="00944B85" w:rsidRDefault="00B2391A" w:rsidP="00A2609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Appeal site A is, in short, eminently suitable for housing and community use</w:t>
      </w:r>
      <w:r w:rsidR="008D7D8D">
        <w:rPr>
          <w:rFonts w:ascii="Times New Roman" w:hAnsi="Times New Roman" w:cs="Times New Roman"/>
          <w:sz w:val="24"/>
          <w:szCs w:val="24"/>
        </w:rPr>
        <w:t xml:space="preserve"> and no party suggests otherwise.</w:t>
      </w:r>
    </w:p>
    <w:p w14:paraId="5AFFAC6A" w14:textId="35F22A18" w:rsidR="00944B85" w:rsidRDefault="00944B85" w:rsidP="00944B85">
      <w:pPr>
        <w:pStyle w:val="ListParagraph"/>
        <w:rPr>
          <w:rFonts w:ascii="Times New Roman" w:hAnsi="Times New Roman" w:cs="Times New Roman"/>
          <w:sz w:val="24"/>
          <w:szCs w:val="24"/>
        </w:rPr>
      </w:pPr>
    </w:p>
    <w:p w14:paraId="2645AF3D" w14:textId="5A608CCD" w:rsidR="009F755E" w:rsidRDefault="009F755E" w:rsidP="00944B85">
      <w:pPr>
        <w:pStyle w:val="ListParagraph"/>
        <w:rPr>
          <w:rFonts w:ascii="Times New Roman" w:hAnsi="Times New Roman" w:cs="Times New Roman"/>
          <w:sz w:val="24"/>
          <w:szCs w:val="24"/>
        </w:rPr>
      </w:pPr>
    </w:p>
    <w:p w14:paraId="450685EA" w14:textId="70529308" w:rsidR="009F755E" w:rsidRDefault="009F755E" w:rsidP="00944B85">
      <w:pPr>
        <w:pStyle w:val="ListParagraph"/>
        <w:rPr>
          <w:rFonts w:ascii="Times New Roman" w:hAnsi="Times New Roman" w:cs="Times New Roman"/>
          <w:sz w:val="24"/>
          <w:szCs w:val="24"/>
        </w:rPr>
      </w:pPr>
    </w:p>
    <w:p w14:paraId="2ADF8F3F" w14:textId="0E59BAB8" w:rsidR="009F755E" w:rsidRPr="009F755E" w:rsidRDefault="00E029E7" w:rsidP="00E029E7">
      <w:pPr>
        <w:pStyle w:val="ListParagraph"/>
        <w:numPr>
          <w:ilvl w:val="0"/>
          <w:numId w:val="6"/>
        </w:numPr>
        <w:rPr>
          <w:rFonts w:ascii="Times New Roman" w:hAnsi="Times New Roman" w:cs="Times New Roman"/>
          <w:i/>
          <w:iCs/>
          <w:sz w:val="24"/>
          <w:szCs w:val="24"/>
        </w:rPr>
      </w:pPr>
      <w:r>
        <w:rPr>
          <w:rFonts w:ascii="Times New Roman" w:hAnsi="Times New Roman" w:cs="Times New Roman"/>
          <w:i/>
          <w:iCs/>
          <w:sz w:val="24"/>
          <w:szCs w:val="24"/>
        </w:rPr>
        <w:t>Adequacy of Appeal A community use:</w:t>
      </w:r>
    </w:p>
    <w:p w14:paraId="55A6853F" w14:textId="235CD241" w:rsidR="009F755E" w:rsidRDefault="009F755E" w:rsidP="00944B85">
      <w:pPr>
        <w:pStyle w:val="ListParagraph"/>
        <w:rPr>
          <w:rFonts w:ascii="Times New Roman" w:hAnsi="Times New Roman" w:cs="Times New Roman"/>
          <w:sz w:val="24"/>
          <w:szCs w:val="24"/>
        </w:rPr>
      </w:pPr>
    </w:p>
    <w:p w14:paraId="3AFABDF0" w14:textId="77777777" w:rsidR="00E029E7" w:rsidRPr="00944B85" w:rsidRDefault="00E029E7" w:rsidP="00944B85">
      <w:pPr>
        <w:pStyle w:val="ListParagraph"/>
        <w:rPr>
          <w:rFonts w:ascii="Times New Roman" w:hAnsi="Times New Roman" w:cs="Times New Roman"/>
          <w:sz w:val="24"/>
          <w:szCs w:val="24"/>
        </w:rPr>
      </w:pPr>
    </w:p>
    <w:p w14:paraId="02190E89" w14:textId="03F4A534" w:rsidR="006015A7" w:rsidRDefault="008D7D8D" w:rsidP="00A2609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Borough Council had originally </w:t>
      </w:r>
      <w:r w:rsidR="001E7EF2">
        <w:rPr>
          <w:rFonts w:ascii="Times New Roman" w:hAnsi="Times New Roman" w:cs="Times New Roman"/>
          <w:sz w:val="24"/>
          <w:szCs w:val="24"/>
        </w:rPr>
        <w:t>issued a putative reason for refusal that the Appeal A scheme</w:t>
      </w:r>
      <w:r w:rsidR="00612162">
        <w:rPr>
          <w:rFonts w:ascii="Times New Roman" w:hAnsi="Times New Roman" w:cs="Times New Roman"/>
          <w:sz w:val="24"/>
          <w:szCs w:val="24"/>
        </w:rPr>
        <w:t xml:space="preserve"> </w:t>
      </w:r>
      <w:proofErr w:type="gramStart"/>
      <w:r w:rsidR="00612162">
        <w:rPr>
          <w:rFonts w:ascii="Times New Roman" w:hAnsi="Times New Roman" w:cs="Times New Roman"/>
          <w:sz w:val="24"/>
          <w:szCs w:val="24"/>
        </w:rPr>
        <w:t>was in conflict with</w:t>
      </w:r>
      <w:proofErr w:type="gramEnd"/>
      <w:r w:rsidR="00612162">
        <w:rPr>
          <w:rFonts w:ascii="Times New Roman" w:hAnsi="Times New Roman" w:cs="Times New Roman"/>
          <w:sz w:val="24"/>
          <w:szCs w:val="24"/>
        </w:rPr>
        <w:t xml:space="preserve"> policy COM1 in not retaining the Latin School in </w:t>
      </w:r>
      <w:r w:rsidR="00612162">
        <w:rPr>
          <w:rFonts w:ascii="Times New Roman" w:hAnsi="Times New Roman" w:cs="Times New Roman"/>
          <w:sz w:val="24"/>
          <w:szCs w:val="24"/>
        </w:rPr>
        <w:lastRenderedPageBreak/>
        <w:t xml:space="preserve">community use. This was a point that had appealed to Members rather than officers, who had </w:t>
      </w:r>
      <w:proofErr w:type="gramStart"/>
      <w:r w:rsidR="00FC3A94">
        <w:rPr>
          <w:rFonts w:ascii="Times New Roman" w:hAnsi="Times New Roman" w:cs="Times New Roman"/>
          <w:sz w:val="24"/>
          <w:szCs w:val="24"/>
        </w:rPr>
        <w:t>actually concluded</w:t>
      </w:r>
      <w:proofErr w:type="gramEnd"/>
      <w:r w:rsidR="00FC3A94">
        <w:rPr>
          <w:rFonts w:ascii="Times New Roman" w:hAnsi="Times New Roman" w:cs="Times New Roman"/>
          <w:sz w:val="24"/>
          <w:szCs w:val="24"/>
        </w:rPr>
        <w:t xml:space="preserve"> the reverse – namely that </w:t>
      </w:r>
      <w:r w:rsidR="006015A7">
        <w:rPr>
          <w:rFonts w:ascii="Times New Roman" w:hAnsi="Times New Roman" w:cs="Times New Roman"/>
          <w:sz w:val="24"/>
          <w:szCs w:val="24"/>
        </w:rPr>
        <w:t>COM1 was satisfied by the relocation of Wye Heritage to its new home in the complex</w:t>
      </w:r>
      <w:r w:rsidR="00FC3A94">
        <w:rPr>
          <w:rFonts w:ascii="Times New Roman" w:hAnsi="Times New Roman" w:cs="Times New Roman"/>
          <w:sz w:val="24"/>
          <w:szCs w:val="24"/>
        </w:rPr>
        <w:t>.</w:t>
      </w:r>
    </w:p>
    <w:p w14:paraId="67EE760D" w14:textId="63106181" w:rsidR="006015A7" w:rsidRDefault="006015A7" w:rsidP="006015A7">
      <w:pPr>
        <w:pStyle w:val="ListParagraph"/>
        <w:spacing w:line="360" w:lineRule="auto"/>
        <w:jc w:val="both"/>
        <w:rPr>
          <w:rFonts w:ascii="Times New Roman" w:hAnsi="Times New Roman" w:cs="Times New Roman"/>
          <w:sz w:val="24"/>
          <w:szCs w:val="24"/>
        </w:rPr>
      </w:pPr>
    </w:p>
    <w:p w14:paraId="7FA3476F" w14:textId="77777777" w:rsidR="001821B9" w:rsidRDefault="00A00BCC" w:rsidP="00A2609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After the exchange of evidence</w:t>
      </w:r>
      <w:r w:rsidR="006D4FFC">
        <w:rPr>
          <w:rFonts w:ascii="Times New Roman" w:hAnsi="Times New Roman" w:cs="Times New Roman"/>
          <w:sz w:val="24"/>
          <w:szCs w:val="24"/>
        </w:rPr>
        <w:t>, the Council reflected on its case on COM1 and acknowledged that the re-provision of better community accommodation</w:t>
      </w:r>
      <w:r w:rsidR="001821B9">
        <w:rPr>
          <w:rFonts w:ascii="Times New Roman" w:hAnsi="Times New Roman" w:cs="Times New Roman"/>
          <w:sz w:val="24"/>
          <w:szCs w:val="24"/>
        </w:rPr>
        <w:t xml:space="preserve"> did indeed accord with COM1, and its objection could not be sustained.</w:t>
      </w:r>
    </w:p>
    <w:p w14:paraId="35F87612" w14:textId="77777777" w:rsidR="001821B9" w:rsidRPr="001821B9" w:rsidRDefault="001821B9" w:rsidP="001821B9">
      <w:pPr>
        <w:pStyle w:val="ListParagraph"/>
        <w:rPr>
          <w:rFonts w:ascii="Times New Roman" w:hAnsi="Times New Roman" w:cs="Times New Roman"/>
          <w:sz w:val="24"/>
          <w:szCs w:val="24"/>
        </w:rPr>
      </w:pPr>
    </w:p>
    <w:p w14:paraId="0C7AB85E" w14:textId="70BDCF12" w:rsidR="00944B85" w:rsidRDefault="001821B9" w:rsidP="00A2609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fair to say that the Parish Council and </w:t>
      </w:r>
      <w:proofErr w:type="spellStart"/>
      <w:r>
        <w:rPr>
          <w:rFonts w:ascii="Times New Roman" w:hAnsi="Times New Roman" w:cs="Times New Roman"/>
          <w:sz w:val="24"/>
          <w:szCs w:val="24"/>
        </w:rPr>
        <w:t>WyeCRAG</w:t>
      </w:r>
      <w:proofErr w:type="spellEnd"/>
      <w:r>
        <w:rPr>
          <w:rFonts w:ascii="Times New Roman" w:hAnsi="Times New Roman" w:cs="Times New Roman"/>
          <w:sz w:val="24"/>
          <w:szCs w:val="24"/>
        </w:rPr>
        <w:t xml:space="preserve"> would like to see </w:t>
      </w:r>
      <w:r w:rsidR="00075061">
        <w:rPr>
          <w:rFonts w:ascii="Times New Roman" w:hAnsi="Times New Roman" w:cs="Times New Roman"/>
          <w:sz w:val="24"/>
          <w:szCs w:val="24"/>
        </w:rPr>
        <w:t>more community use on the Appeal A site (if a hotel and conference centre can be so described) but their aligned cases on that point argues that this is needed to avoid heritage harm</w:t>
      </w:r>
      <w:r w:rsidR="008D7D8D">
        <w:rPr>
          <w:rFonts w:ascii="Times New Roman" w:hAnsi="Times New Roman" w:cs="Times New Roman"/>
          <w:sz w:val="24"/>
          <w:szCs w:val="24"/>
        </w:rPr>
        <w:t xml:space="preserve"> </w:t>
      </w:r>
      <w:r w:rsidR="00075061">
        <w:rPr>
          <w:rFonts w:ascii="Times New Roman" w:hAnsi="Times New Roman" w:cs="Times New Roman"/>
          <w:sz w:val="24"/>
          <w:szCs w:val="24"/>
        </w:rPr>
        <w:t xml:space="preserve">to </w:t>
      </w:r>
      <w:r w:rsidR="001C17B9">
        <w:rPr>
          <w:rFonts w:ascii="Times New Roman" w:hAnsi="Times New Roman" w:cs="Times New Roman"/>
          <w:sz w:val="24"/>
          <w:szCs w:val="24"/>
        </w:rPr>
        <w:t>the Grade I and Grade II* listed building by reference to their ‘commun</w:t>
      </w:r>
      <w:r w:rsidR="00B0694F">
        <w:rPr>
          <w:rFonts w:ascii="Times New Roman" w:hAnsi="Times New Roman" w:cs="Times New Roman"/>
          <w:sz w:val="24"/>
          <w:szCs w:val="24"/>
        </w:rPr>
        <w:t xml:space="preserve">al significance’, rather than an argument based on COM1. </w:t>
      </w:r>
    </w:p>
    <w:p w14:paraId="5ADEAA75" w14:textId="77777777" w:rsidR="00CA3723" w:rsidRPr="00CA3723" w:rsidRDefault="00CA3723" w:rsidP="00CA3723">
      <w:pPr>
        <w:pStyle w:val="ListParagraph"/>
        <w:rPr>
          <w:rFonts w:ascii="Times New Roman" w:hAnsi="Times New Roman" w:cs="Times New Roman"/>
          <w:sz w:val="24"/>
          <w:szCs w:val="24"/>
        </w:rPr>
      </w:pPr>
    </w:p>
    <w:p w14:paraId="4DB4308B" w14:textId="634B2E15" w:rsidR="00944B85" w:rsidRPr="00CA3723" w:rsidRDefault="00CA3723" w:rsidP="00CA372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Consequently, </w:t>
      </w:r>
      <w:r w:rsidR="00E26C7D">
        <w:rPr>
          <w:rFonts w:ascii="Times New Roman" w:hAnsi="Times New Roman" w:cs="Times New Roman"/>
          <w:sz w:val="24"/>
          <w:szCs w:val="24"/>
        </w:rPr>
        <w:t>development plan policy on the provision of community use on the Appe</w:t>
      </w:r>
      <w:r w:rsidR="00321303">
        <w:rPr>
          <w:rFonts w:ascii="Times New Roman" w:hAnsi="Times New Roman" w:cs="Times New Roman"/>
          <w:sz w:val="24"/>
          <w:szCs w:val="24"/>
        </w:rPr>
        <w:t>a</w:t>
      </w:r>
      <w:r w:rsidR="00E26C7D">
        <w:rPr>
          <w:rFonts w:ascii="Times New Roman" w:hAnsi="Times New Roman" w:cs="Times New Roman"/>
          <w:sz w:val="24"/>
          <w:szCs w:val="24"/>
        </w:rPr>
        <w:t xml:space="preserve">l site A is met and this issue does not weigh against the grant of permission. Indeed, as there is a net improvement quantitatively and qualitatively </w:t>
      </w:r>
      <w:r w:rsidR="00712CC0">
        <w:rPr>
          <w:rFonts w:ascii="Times New Roman" w:hAnsi="Times New Roman" w:cs="Times New Roman"/>
          <w:sz w:val="24"/>
          <w:szCs w:val="24"/>
        </w:rPr>
        <w:t xml:space="preserve">in the space made available to Wye Heritage, this issue </w:t>
      </w:r>
      <w:r w:rsidR="00DA5A54">
        <w:rPr>
          <w:rFonts w:ascii="Times New Roman" w:hAnsi="Times New Roman" w:cs="Times New Roman"/>
          <w:sz w:val="24"/>
          <w:szCs w:val="24"/>
        </w:rPr>
        <w:t xml:space="preserve">weighs as </w:t>
      </w:r>
      <w:r w:rsidR="00DA5A54" w:rsidRPr="00F324D8">
        <w:rPr>
          <w:rFonts w:ascii="Times New Roman" w:hAnsi="Times New Roman" w:cs="Times New Roman"/>
          <w:i/>
          <w:iCs/>
          <w:sz w:val="24"/>
          <w:szCs w:val="24"/>
        </w:rPr>
        <w:t>benefit</w:t>
      </w:r>
      <w:r w:rsidR="00DA5A54">
        <w:rPr>
          <w:rFonts w:ascii="Times New Roman" w:hAnsi="Times New Roman" w:cs="Times New Roman"/>
          <w:sz w:val="24"/>
          <w:szCs w:val="24"/>
        </w:rPr>
        <w:t xml:space="preserve"> in the planning balance.</w:t>
      </w:r>
    </w:p>
    <w:p w14:paraId="268470CA" w14:textId="4121E2BA" w:rsidR="00E029E7" w:rsidRDefault="00E029E7" w:rsidP="00E029E7">
      <w:pPr>
        <w:pStyle w:val="ListParagraph"/>
        <w:rPr>
          <w:rFonts w:ascii="Times New Roman" w:hAnsi="Times New Roman" w:cs="Times New Roman"/>
          <w:sz w:val="24"/>
          <w:szCs w:val="24"/>
        </w:rPr>
      </w:pPr>
    </w:p>
    <w:p w14:paraId="4C03D941" w14:textId="4AB26ABB" w:rsidR="00E029E7" w:rsidRDefault="00E029E7" w:rsidP="00E029E7">
      <w:pPr>
        <w:pStyle w:val="ListParagraph"/>
        <w:rPr>
          <w:rFonts w:ascii="Times New Roman" w:hAnsi="Times New Roman" w:cs="Times New Roman"/>
          <w:sz w:val="24"/>
          <w:szCs w:val="24"/>
        </w:rPr>
      </w:pPr>
    </w:p>
    <w:p w14:paraId="39B552CA" w14:textId="123B9099" w:rsidR="00E029E7" w:rsidRPr="00E029E7" w:rsidRDefault="00EE0A5E" w:rsidP="00EE0A5E">
      <w:pPr>
        <w:pStyle w:val="ListParagraph"/>
        <w:numPr>
          <w:ilvl w:val="0"/>
          <w:numId w:val="6"/>
        </w:numPr>
        <w:rPr>
          <w:rFonts w:ascii="Times New Roman" w:hAnsi="Times New Roman" w:cs="Times New Roman"/>
          <w:i/>
          <w:iCs/>
          <w:sz w:val="24"/>
          <w:szCs w:val="24"/>
        </w:rPr>
      </w:pPr>
      <w:r>
        <w:rPr>
          <w:rFonts w:ascii="Times New Roman" w:hAnsi="Times New Roman" w:cs="Times New Roman"/>
          <w:i/>
          <w:iCs/>
          <w:sz w:val="24"/>
          <w:szCs w:val="24"/>
        </w:rPr>
        <w:t>Effect of Appeal A on the historic environment:</w:t>
      </w:r>
    </w:p>
    <w:p w14:paraId="3824C534" w14:textId="1226FD33" w:rsidR="00E029E7" w:rsidRDefault="00E029E7" w:rsidP="00E029E7">
      <w:pPr>
        <w:pStyle w:val="ListParagraph"/>
        <w:rPr>
          <w:rFonts w:ascii="Times New Roman" w:hAnsi="Times New Roman" w:cs="Times New Roman"/>
          <w:sz w:val="24"/>
          <w:szCs w:val="24"/>
        </w:rPr>
      </w:pPr>
    </w:p>
    <w:p w14:paraId="7CCC492B" w14:textId="77777777" w:rsidR="00EE0A5E" w:rsidRPr="00E029E7" w:rsidRDefault="00EE0A5E" w:rsidP="00E029E7">
      <w:pPr>
        <w:pStyle w:val="ListParagraph"/>
        <w:rPr>
          <w:rFonts w:ascii="Times New Roman" w:hAnsi="Times New Roman" w:cs="Times New Roman"/>
          <w:sz w:val="24"/>
          <w:szCs w:val="24"/>
        </w:rPr>
      </w:pPr>
    </w:p>
    <w:p w14:paraId="6AA8BB24" w14:textId="752B625E" w:rsidR="00E029E7" w:rsidRDefault="00BF1667" w:rsidP="00BA1FB2">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local planning au</w:t>
      </w:r>
      <w:r w:rsidR="00B014E1">
        <w:rPr>
          <w:rFonts w:ascii="Times New Roman" w:hAnsi="Times New Roman" w:cs="Times New Roman"/>
          <w:sz w:val="24"/>
          <w:szCs w:val="24"/>
        </w:rPr>
        <w:t>thority has always been supportive of Appeal A from the point of view of the historic environment. T</w:t>
      </w:r>
      <w:r w:rsidR="000D284F">
        <w:rPr>
          <w:rFonts w:ascii="Times New Roman" w:hAnsi="Times New Roman" w:cs="Times New Roman"/>
          <w:sz w:val="24"/>
          <w:szCs w:val="24"/>
        </w:rPr>
        <w:t>h</w:t>
      </w:r>
      <w:r w:rsidR="00B014E1">
        <w:rPr>
          <w:rFonts w:ascii="Times New Roman" w:hAnsi="Times New Roman" w:cs="Times New Roman"/>
          <w:sz w:val="24"/>
          <w:szCs w:val="24"/>
        </w:rPr>
        <w:t xml:space="preserve">is accords with the </w:t>
      </w:r>
      <w:r w:rsidR="000D284F">
        <w:rPr>
          <w:rFonts w:ascii="Times New Roman" w:hAnsi="Times New Roman" w:cs="Times New Roman"/>
          <w:sz w:val="24"/>
          <w:szCs w:val="24"/>
        </w:rPr>
        <w:t xml:space="preserve">view of the </w:t>
      </w:r>
      <w:r w:rsidR="00B014E1">
        <w:rPr>
          <w:rFonts w:ascii="Times New Roman" w:hAnsi="Times New Roman" w:cs="Times New Roman"/>
          <w:sz w:val="24"/>
          <w:szCs w:val="24"/>
        </w:rPr>
        <w:t>statutory consultees</w:t>
      </w:r>
      <w:r w:rsidR="000D284F">
        <w:rPr>
          <w:rFonts w:ascii="Times New Roman" w:hAnsi="Times New Roman" w:cs="Times New Roman"/>
          <w:sz w:val="24"/>
          <w:szCs w:val="24"/>
        </w:rPr>
        <w:t>,</w:t>
      </w:r>
      <w:r w:rsidR="00B014E1">
        <w:rPr>
          <w:rFonts w:ascii="Times New Roman" w:hAnsi="Times New Roman" w:cs="Times New Roman"/>
          <w:sz w:val="24"/>
          <w:szCs w:val="24"/>
        </w:rPr>
        <w:t xml:space="preserve"> Histor</w:t>
      </w:r>
      <w:r w:rsidR="000D284F">
        <w:rPr>
          <w:rFonts w:ascii="Times New Roman" w:hAnsi="Times New Roman" w:cs="Times New Roman"/>
          <w:sz w:val="24"/>
          <w:szCs w:val="24"/>
        </w:rPr>
        <w:t>ic England and the SPAB.</w:t>
      </w:r>
      <w:r w:rsidR="00B014E1">
        <w:rPr>
          <w:rFonts w:ascii="Times New Roman" w:hAnsi="Times New Roman" w:cs="Times New Roman"/>
          <w:sz w:val="24"/>
          <w:szCs w:val="24"/>
        </w:rPr>
        <w:t xml:space="preserve"> </w:t>
      </w:r>
      <w:r w:rsidR="000D284F">
        <w:rPr>
          <w:rFonts w:ascii="Times New Roman" w:hAnsi="Times New Roman" w:cs="Times New Roman"/>
          <w:sz w:val="24"/>
          <w:szCs w:val="24"/>
        </w:rPr>
        <w:t>Indeed, the ‘timeline’ produced by</w:t>
      </w:r>
      <w:r w:rsidR="00390DA8">
        <w:rPr>
          <w:rFonts w:ascii="Times New Roman" w:hAnsi="Times New Roman" w:cs="Times New Roman"/>
          <w:sz w:val="24"/>
          <w:szCs w:val="24"/>
        </w:rPr>
        <w:t xml:space="preserve"> </w:t>
      </w:r>
      <w:r w:rsidR="000D284F">
        <w:rPr>
          <w:rFonts w:ascii="Times New Roman" w:hAnsi="Times New Roman" w:cs="Times New Roman"/>
          <w:sz w:val="24"/>
          <w:szCs w:val="24"/>
        </w:rPr>
        <w:t xml:space="preserve">Mr Fidget, and indeed the </w:t>
      </w:r>
      <w:r w:rsidR="00390DA8">
        <w:rPr>
          <w:rFonts w:ascii="Times New Roman" w:hAnsi="Times New Roman" w:cs="Times New Roman"/>
          <w:sz w:val="24"/>
          <w:szCs w:val="24"/>
        </w:rPr>
        <w:t xml:space="preserve">documents before the inquiry demonstrate the </w:t>
      </w:r>
      <w:r w:rsidR="00BA1FB2">
        <w:rPr>
          <w:rFonts w:ascii="Times New Roman" w:hAnsi="Times New Roman" w:cs="Times New Roman"/>
          <w:sz w:val="24"/>
          <w:szCs w:val="24"/>
        </w:rPr>
        <w:t xml:space="preserve">positive and </w:t>
      </w:r>
      <w:r w:rsidR="00390DA8">
        <w:rPr>
          <w:rFonts w:ascii="Times New Roman" w:hAnsi="Times New Roman" w:cs="Times New Roman"/>
          <w:sz w:val="24"/>
          <w:szCs w:val="24"/>
        </w:rPr>
        <w:t>collaborative</w:t>
      </w:r>
      <w:r w:rsidR="00BA1FB2">
        <w:rPr>
          <w:rFonts w:ascii="Times New Roman" w:hAnsi="Times New Roman" w:cs="Times New Roman"/>
          <w:sz w:val="24"/>
          <w:szCs w:val="24"/>
        </w:rPr>
        <w:t xml:space="preserve"> engagement of all the relevant experts throughout the formulation and determination of the scheme which is Appeal A. </w:t>
      </w:r>
    </w:p>
    <w:p w14:paraId="07479320" w14:textId="0F8B7C47" w:rsidR="00BA1FB2" w:rsidRDefault="00BA1FB2" w:rsidP="00BA1FB2">
      <w:pPr>
        <w:pStyle w:val="ListParagraph"/>
        <w:spacing w:line="360" w:lineRule="auto"/>
        <w:jc w:val="both"/>
        <w:rPr>
          <w:rFonts w:ascii="Times New Roman" w:hAnsi="Times New Roman" w:cs="Times New Roman"/>
          <w:sz w:val="24"/>
          <w:szCs w:val="24"/>
        </w:rPr>
      </w:pPr>
    </w:p>
    <w:p w14:paraId="0A4A9934" w14:textId="032691C3" w:rsidR="00E029E7" w:rsidRDefault="00BA1FB2" w:rsidP="00E029E7">
      <w:pPr>
        <w:pStyle w:val="ListParagraph"/>
        <w:numPr>
          <w:ilvl w:val="0"/>
          <w:numId w:val="1"/>
        </w:numPr>
        <w:spacing w:line="360" w:lineRule="auto"/>
        <w:jc w:val="both"/>
        <w:rPr>
          <w:rFonts w:ascii="Times New Roman" w:hAnsi="Times New Roman" w:cs="Times New Roman"/>
          <w:sz w:val="24"/>
          <w:szCs w:val="24"/>
        </w:rPr>
      </w:pPr>
      <w:r w:rsidRPr="0013101A">
        <w:rPr>
          <w:rFonts w:ascii="Times New Roman" w:hAnsi="Times New Roman" w:cs="Times New Roman"/>
          <w:sz w:val="24"/>
          <w:szCs w:val="24"/>
        </w:rPr>
        <w:t>This should come as no surprise. The Appeal A site, south of the footpath</w:t>
      </w:r>
      <w:r w:rsidR="00D34C76">
        <w:rPr>
          <w:rFonts w:ascii="Times New Roman" w:hAnsi="Times New Roman" w:cs="Times New Roman"/>
          <w:sz w:val="24"/>
          <w:szCs w:val="24"/>
        </w:rPr>
        <w:t>,</w:t>
      </w:r>
      <w:r w:rsidRPr="0013101A">
        <w:rPr>
          <w:rFonts w:ascii="Times New Roman" w:hAnsi="Times New Roman" w:cs="Times New Roman"/>
          <w:sz w:val="24"/>
          <w:szCs w:val="24"/>
        </w:rPr>
        <w:t xml:space="preserve"> contains a complex of Grade I, Grade II* and Grade II listed buildings which have been described as</w:t>
      </w:r>
      <w:r w:rsidR="00DE711B" w:rsidRPr="0013101A">
        <w:rPr>
          <w:rFonts w:ascii="Times New Roman" w:hAnsi="Times New Roman" w:cs="Times New Roman"/>
          <w:sz w:val="24"/>
          <w:szCs w:val="24"/>
        </w:rPr>
        <w:t xml:space="preserve"> of ‘outstanding national importance’ and</w:t>
      </w:r>
      <w:r w:rsidR="0013101A" w:rsidRPr="0013101A">
        <w:rPr>
          <w:rFonts w:ascii="Times New Roman" w:hAnsi="Times New Roman" w:cs="Times New Roman"/>
          <w:sz w:val="24"/>
          <w:szCs w:val="24"/>
        </w:rPr>
        <w:t>, according to the ‘CAT Report’</w:t>
      </w:r>
      <w:r w:rsidR="0013101A">
        <w:rPr>
          <w:rStyle w:val="FootnoteReference"/>
          <w:rFonts w:ascii="Times New Roman" w:hAnsi="Times New Roman" w:cs="Times New Roman"/>
          <w:sz w:val="24"/>
          <w:szCs w:val="24"/>
        </w:rPr>
        <w:footnoteReference w:id="10"/>
      </w:r>
      <w:r w:rsidR="0013101A">
        <w:rPr>
          <w:rFonts w:ascii="Times New Roman" w:hAnsi="Times New Roman" w:cs="Times New Roman"/>
          <w:sz w:val="24"/>
          <w:szCs w:val="24"/>
        </w:rPr>
        <w:t>, whose significance ‘cannot be overstated’.</w:t>
      </w:r>
      <w:r w:rsidR="003E556A">
        <w:rPr>
          <w:rFonts w:ascii="Times New Roman" w:hAnsi="Times New Roman" w:cs="Times New Roman"/>
          <w:sz w:val="24"/>
          <w:szCs w:val="24"/>
        </w:rPr>
        <w:t xml:space="preserve"> </w:t>
      </w:r>
    </w:p>
    <w:p w14:paraId="5A7B9A9F" w14:textId="77777777" w:rsidR="003E556A" w:rsidRPr="003E556A" w:rsidRDefault="003E556A" w:rsidP="003E556A">
      <w:pPr>
        <w:pStyle w:val="ListParagraph"/>
        <w:rPr>
          <w:rFonts w:ascii="Times New Roman" w:hAnsi="Times New Roman" w:cs="Times New Roman"/>
          <w:sz w:val="24"/>
          <w:szCs w:val="24"/>
        </w:rPr>
      </w:pPr>
    </w:p>
    <w:p w14:paraId="71B2267E" w14:textId="3084836A" w:rsidR="003E556A" w:rsidRDefault="003E556A" w:rsidP="00E029E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that context, it is </w:t>
      </w:r>
      <w:r w:rsidR="005A11B2">
        <w:rPr>
          <w:rFonts w:ascii="Times New Roman" w:hAnsi="Times New Roman" w:cs="Times New Roman"/>
          <w:sz w:val="24"/>
          <w:szCs w:val="24"/>
        </w:rPr>
        <w:t>untenable</w:t>
      </w:r>
      <w:r>
        <w:rPr>
          <w:rFonts w:ascii="Times New Roman" w:hAnsi="Times New Roman" w:cs="Times New Roman"/>
          <w:sz w:val="24"/>
          <w:szCs w:val="24"/>
        </w:rPr>
        <w:t xml:space="preserve"> to suggest that the </w:t>
      </w:r>
      <w:r w:rsidR="00C36C6F">
        <w:rPr>
          <w:rFonts w:ascii="Times New Roman" w:hAnsi="Times New Roman" w:cs="Times New Roman"/>
          <w:sz w:val="24"/>
          <w:szCs w:val="24"/>
        </w:rPr>
        <w:t>Appellants, their advisers, EH, SPAB or the Borough Council underplayed or failed to appreciate the significance of these buildings. Appeal A is not a scheme in which the developers seek to ‘excuse’ damage to heritage assets by pleading ‘public benefits’ and relying on the operation of para. 196</w:t>
      </w:r>
      <w:r w:rsidR="006C1930">
        <w:rPr>
          <w:rFonts w:ascii="Times New Roman" w:hAnsi="Times New Roman" w:cs="Times New Roman"/>
          <w:sz w:val="24"/>
          <w:szCs w:val="24"/>
        </w:rPr>
        <w:t xml:space="preserve"> of the NPPF. Rather, this is a scheme which has sought to – and does – deliver a net heritage benefit: it restores and </w:t>
      </w:r>
      <w:r w:rsidR="00C15708">
        <w:rPr>
          <w:rFonts w:ascii="Times New Roman" w:hAnsi="Times New Roman" w:cs="Times New Roman"/>
          <w:sz w:val="24"/>
          <w:szCs w:val="24"/>
        </w:rPr>
        <w:t>brings</w:t>
      </w:r>
      <w:r w:rsidR="006C1930">
        <w:rPr>
          <w:rFonts w:ascii="Times New Roman" w:hAnsi="Times New Roman" w:cs="Times New Roman"/>
          <w:sz w:val="24"/>
          <w:szCs w:val="24"/>
        </w:rPr>
        <w:t xml:space="preserve"> </w:t>
      </w:r>
      <w:r w:rsidR="00EB1816">
        <w:rPr>
          <w:rFonts w:ascii="Times New Roman" w:hAnsi="Times New Roman" w:cs="Times New Roman"/>
          <w:sz w:val="24"/>
          <w:szCs w:val="24"/>
        </w:rPr>
        <w:t>these wonderful bui</w:t>
      </w:r>
      <w:r w:rsidR="00C15708">
        <w:rPr>
          <w:rFonts w:ascii="Times New Roman" w:hAnsi="Times New Roman" w:cs="Times New Roman"/>
          <w:sz w:val="24"/>
          <w:szCs w:val="24"/>
        </w:rPr>
        <w:t>ldings back into</w:t>
      </w:r>
      <w:r w:rsidR="006C1930">
        <w:rPr>
          <w:rFonts w:ascii="Times New Roman" w:hAnsi="Times New Roman" w:cs="Times New Roman"/>
          <w:sz w:val="24"/>
          <w:szCs w:val="24"/>
        </w:rPr>
        <w:t xml:space="preserve"> good heart</w:t>
      </w:r>
      <w:r w:rsidR="00C15708">
        <w:rPr>
          <w:rFonts w:ascii="Times New Roman" w:hAnsi="Times New Roman" w:cs="Times New Roman"/>
          <w:sz w:val="24"/>
          <w:szCs w:val="24"/>
        </w:rPr>
        <w:t>, with a positive new use</w:t>
      </w:r>
      <w:r w:rsidR="006C1930">
        <w:rPr>
          <w:rFonts w:ascii="Times New Roman" w:hAnsi="Times New Roman" w:cs="Times New Roman"/>
          <w:sz w:val="24"/>
          <w:szCs w:val="24"/>
        </w:rPr>
        <w:t xml:space="preserve"> and </w:t>
      </w:r>
      <w:r w:rsidR="00EB1816">
        <w:rPr>
          <w:rFonts w:ascii="Times New Roman" w:hAnsi="Times New Roman" w:cs="Times New Roman"/>
          <w:sz w:val="24"/>
          <w:szCs w:val="24"/>
        </w:rPr>
        <w:t>a secure future.</w:t>
      </w:r>
      <w:r w:rsidR="00C36C6F">
        <w:rPr>
          <w:rFonts w:ascii="Times New Roman" w:hAnsi="Times New Roman" w:cs="Times New Roman"/>
          <w:sz w:val="24"/>
          <w:szCs w:val="24"/>
        </w:rPr>
        <w:t xml:space="preserve"> </w:t>
      </w:r>
    </w:p>
    <w:p w14:paraId="77190633" w14:textId="77777777" w:rsidR="007F0015" w:rsidRPr="007F0015" w:rsidRDefault="007F0015" w:rsidP="007F0015">
      <w:pPr>
        <w:pStyle w:val="ListParagraph"/>
        <w:rPr>
          <w:rFonts w:ascii="Times New Roman" w:hAnsi="Times New Roman" w:cs="Times New Roman"/>
          <w:sz w:val="24"/>
          <w:szCs w:val="24"/>
        </w:rPr>
      </w:pPr>
    </w:p>
    <w:p w14:paraId="1C82BD4E" w14:textId="5BE32E30" w:rsidR="000D5278" w:rsidRDefault="0096293B" w:rsidP="00E029E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Much time was taken in the inquiry by considering the </w:t>
      </w:r>
      <w:proofErr w:type="spellStart"/>
      <w:r>
        <w:rPr>
          <w:rFonts w:ascii="Times New Roman" w:hAnsi="Times New Roman" w:cs="Times New Roman"/>
          <w:sz w:val="24"/>
          <w:szCs w:val="24"/>
        </w:rPr>
        <w:t>WyeCRAG</w:t>
      </w:r>
      <w:proofErr w:type="spellEnd"/>
      <w:r>
        <w:rPr>
          <w:rFonts w:ascii="Times New Roman" w:hAnsi="Times New Roman" w:cs="Times New Roman"/>
          <w:sz w:val="24"/>
          <w:szCs w:val="24"/>
        </w:rPr>
        <w:t xml:space="preserve"> proposals. </w:t>
      </w:r>
      <w:r w:rsidR="00BD4305">
        <w:rPr>
          <w:rFonts w:ascii="Times New Roman" w:hAnsi="Times New Roman" w:cs="Times New Roman"/>
          <w:sz w:val="24"/>
          <w:szCs w:val="24"/>
        </w:rPr>
        <w:t xml:space="preserve">The close relationship between </w:t>
      </w:r>
      <w:proofErr w:type="spellStart"/>
      <w:r w:rsidR="00BD4305">
        <w:rPr>
          <w:rFonts w:ascii="Times New Roman" w:hAnsi="Times New Roman" w:cs="Times New Roman"/>
          <w:sz w:val="24"/>
          <w:szCs w:val="24"/>
        </w:rPr>
        <w:t>WyeCRAG</w:t>
      </w:r>
      <w:proofErr w:type="spellEnd"/>
      <w:r w:rsidR="00BD4305">
        <w:rPr>
          <w:rFonts w:ascii="Times New Roman" w:hAnsi="Times New Roman" w:cs="Times New Roman"/>
          <w:sz w:val="24"/>
          <w:szCs w:val="24"/>
        </w:rPr>
        <w:t xml:space="preserve"> and the Parish Council is apparent from the shared perso</w:t>
      </w:r>
      <w:r w:rsidR="008C76D4">
        <w:rPr>
          <w:rFonts w:ascii="Times New Roman" w:hAnsi="Times New Roman" w:cs="Times New Roman"/>
          <w:sz w:val="24"/>
          <w:szCs w:val="24"/>
        </w:rPr>
        <w:t>n</w:t>
      </w:r>
      <w:r w:rsidR="00BD4305">
        <w:rPr>
          <w:rFonts w:ascii="Times New Roman" w:hAnsi="Times New Roman" w:cs="Times New Roman"/>
          <w:sz w:val="24"/>
          <w:szCs w:val="24"/>
        </w:rPr>
        <w:t xml:space="preserve">nel </w:t>
      </w:r>
      <w:r w:rsidR="000B64C2">
        <w:rPr>
          <w:rFonts w:ascii="Times New Roman" w:hAnsi="Times New Roman" w:cs="Times New Roman"/>
          <w:sz w:val="24"/>
          <w:szCs w:val="24"/>
        </w:rPr>
        <w:t>as witnesses and PC members. It is apparent</w:t>
      </w:r>
      <w:r w:rsidR="008C76D4">
        <w:rPr>
          <w:rFonts w:ascii="Times New Roman" w:hAnsi="Times New Roman" w:cs="Times New Roman"/>
          <w:sz w:val="24"/>
          <w:szCs w:val="24"/>
        </w:rPr>
        <w:t xml:space="preserve"> (</w:t>
      </w:r>
      <w:r w:rsidR="000B64C2">
        <w:rPr>
          <w:rFonts w:ascii="Times New Roman" w:hAnsi="Times New Roman" w:cs="Times New Roman"/>
          <w:sz w:val="24"/>
          <w:szCs w:val="24"/>
        </w:rPr>
        <w:t>and understandable</w:t>
      </w:r>
      <w:r w:rsidR="008C76D4">
        <w:rPr>
          <w:rFonts w:ascii="Times New Roman" w:hAnsi="Times New Roman" w:cs="Times New Roman"/>
          <w:sz w:val="24"/>
          <w:szCs w:val="24"/>
        </w:rPr>
        <w:t>)</w:t>
      </w:r>
      <w:r w:rsidR="000B64C2">
        <w:rPr>
          <w:rFonts w:ascii="Times New Roman" w:hAnsi="Times New Roman" w:cs="Times New Roman"/>
          <w:sz w:val="24"/>
          <w:szCs w:val="24"/>
        </w:rPr>
        <w:t xml:space="preserve"> that many still </w:t>
      </w:r>
      <w:proofErr w:type="gramStart"/>
      <w:r w:rsidR="000B64C2">
        <w:rPr>
          <w:rFonts w:ascii="Times New Roman" w:hAnsi="Times New Roman" w:cs="Times New Roman"/>
          <w:sz w:val="24"/>
          <w:szCs w:val="24"/>
        </w:rPr>
        <w:t>harbour</w:t>
      </w:r>
      <w:proofErr w:type="gramEnd"/>
      <w:r w:rsidR="000B64C2">
        <w:rPr>
          <w:rFonts w:ascii="Times New Roman" w:hAnsi="Times New Roman" w:cs="Times New Roman"/>
          <w:sz w:val="24"/>
          <w:szCs w:val="24"/>
        </w:rPr>
        <w:t xml:space="preserve"> </w:t>
      </w:r>
      <w:r w:rsidR="003C69C9">
        <w:rPr>
          <w:rFonts w:ascii="Times New Roman" w:hAnsi="Times New Roman" w:cs="Times New Roman"/>
          <w:sz w:val="24"/>
          <w:szCs w:val="24"/>
        </w:rPr>
        <w:t xml:space="preserve">what may not unrealistically be termed </w:t>
      </w:r>
      <w:r w:rsidR="000B64C2">
        <w:rPr>
          <w:rFonts w:ascii="Times New Roman" w:hAnsi="Times New Roman" w:cs="Times New Roman"/>
          <w:sz w:val="24"/>
          <w:szCs w:val="24"/>
        </w:rPr>
        <w:t>a sense of grief at Imperial College’s decision to close</w:t>
      </w:r>
      <w:r w:rsidR="003C69C9">
        <w:rPr>
          <w:rFonts w:ascii="Times New Roman" w:hAnsi="Times New Roman" w:cs="Times New Roman"/>
          <w:sz w:val="24"/>
          <w:szCs w:val="24"/>
        </w:rPr>
        <w:t xml:space="preserve"> the Wye College in 2008. But </w:t>
      </w:r>
      <w:r w:rsidR="000D5278">
        <w:rPr>
          <w:rFonts w:ascii="Times New Roman" w:hAnsi="Times New Roman" w:cs="Times New Roman"/>
          <w:sz w:val="24"/>
          <w:szCs w:val="24"/>
        </w:rPr>
        <w:t xml:space="preserve">no party has asserted that there is any prospect of a residential education institution returning to the site. </w:t>
      </w:r>
    </w:p>
    <w:p w14:paraId="5EA50850" w14:textId="77777777" w:rsidR="000D5278" w:rsidRPr="000D5278" w:rsidRDefault="000D5278" w:rsidP="000D5278">
      <w:pPr>
        <w:pStyle w:val="ListParagraph"/>
        <w:rPr>
          <w:rFonts w:ascii="Times New Roman" w:hAnsi="Times New Roman" w:cs="Times New Roman"/>
          <w:sz w:val="24"/>
          <w:szCs w:val="24"/>
        </w:rPr>
      </w:pPr>
    </w:p>
    <w:p w14:paraId="52EAD1D2" w14:textId="356FCFF7" w:rsidR="00271A0E" w:rsidRDefault="00822F09" w:rsidP="00E029E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What</w:t>
      </w:r>
      <w:r w:rsidR="003C69C9">
        <w:rPr>
          <w:rFonts w:ascii="Times New Roman" w:hAnsi="Times New Roman" w:cs="Times New Roman"/>
          <w:sz w:val="24"/>
          <w:szCs w:val="24"/>
        </w:rPr>
        <w:t xml:space="preserve"> is irresponsible</w:t>
      </w:r>
      <w:r>
        <w:rPr>
          <w:rFonts w:ascii="Times New Roman" w:hAnsi="Times New Roman" w:cs="Times New Roman"/>
          <w:sz w:val="24"/>
          <w:szCs w:val="24"/>
        </w:rPr>
        <w:t xml:space="preserve">, in the context of this significant complex of buildings of the highest </w:t>
      </w:r>
      <w:r w:rsidR="00C52426">
        <w:rPr>
          <w:rFonts w:ascii="Times New Roman" w:hAnsi="Times New Roman" w:cs="Times New Roman"/>
          <w:sz w:val="24"/>
          <w:szCs w:val="24"/>
        </w:rPr>
        <w:t>historical importance</w:t>
      </w:r>
      <w:r w:rsidR="00A63C6D">
        <w:rPr>
          <w:rFonts w:ascii="Times New Roman" w:hAnsi="Times New Roman" w:cs="Times New Roman"/>
          <w:sz w:val="24"/>
          <w:szCs w:val="24"/>
        </w:rPr>
        <w:t>,</w:t>
      </w:r>
      <w:r w:rsidR="00C52426">
        <w:rPr>
          <w:rFonts w:ascii="Times New Roman" w:hAnsi="Times New Roman" w:cs="Times New Roman"/>
          <w:sz w:val="24"/>
          <w:szCs w:val="24"/>
        </w:rPr>
        <w:t xml:space="preserve"> is to allow that regret (or even anger) at a decision of the University </w:t>
      </w:r>
      <w:r w:rsidR="00271A0E">
        <w:rPr>
          <w:rFonts w:ascii="Times New Roman" w:hAnsi="Times New Roman" w:cs="Times New Roman"/>
          <w:sz w:val="24"/>
          <w:szCs w:val="24"/>
        </w:rPr>
        <w:t>thirteen years ago</w:t>
      </w:r>
      <w:r w:rsidR="003C69C9">
        <w:rPr>
          <w:rFonts w:ascii="Times New Roman" w:hAnsi="Times New Roman" w:cs="Times New Roman"/>
          <w:sz w:val="24"/>
          <w:szCs w:val="24"/>
        </w:rPr>
        <w:t xml:space="preserve"> to transform itself into a </w:t>
      </w:r>
      <w:r w:rsidR="000D5278">
        <w:rPr>
          <w:rFonts w:ascii="Times New Roman" w:hAnsi="Times New Roman" w:cs="Times New Roman"/>
          <w:sz w:val="24"/>
          <w:szCs w:val="24"/>
        </w:rPr>
        <w:t>determination to</w:t>
      </w:r>
      <w:r w:rsidR="00271A0E">
        <w:rPr>
          <w:rFonts w:ascii="Times New Roman" w:hAnsi="Times New Roman" w:cs="Times New Roman"/>
          <w:sz w:val="24"/>
          <w:szCs w:val="24"/>
        </w:rPr>
        <w:t xml:space="preserve"> stop the beneficial re-use of these buildings, with full restoration and a secure future, in the hope that ‘the community’ might be able to do something different with them. </w:t>
      </w:r>
    </w:p>
    <w:p w14:paraId="15803F5B" w14:textId="77777777" w:rsidR="00271A0E" w:rsidRPr="00271A0E" w:rsidRDefault="00271A0E" w:rsidP="00271A0E">
      <w:pPr>
        <w:pStyle w:val="ListParagraph"/>
        <w:rPr>
          <w:rFonts w:ascii="Times New Roman" w:hAnsi="Times New Roman" w:cs="Times New Roman"/>
          <w:sz w:val="24"/>
          <w:szCs w:val="24"/>
        </w:rPr>
      </w:pPr>
    </w:p>
    <w:p w14:paraId="7384DECA" w14:textId="77777777" w:rsidR="006F4240" w:rsidRDefault="00271A0E" w:rsidP="00AE7DF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WyeCRAG</w:t>
      </w:r>
      <w:proofErr w:type="spellEnd"/>
      <w:r>
        <w:rPr>
          <w:rFonts w:ascii="Times New Roman" w:hAnsi="Times New Roman" w:cs="Times New Roman"/>
          <w:sz w:val="24"/>
          <w:szCs w:val="24"/>
        </w:rPr>
        <w:t xml:space="preserve"> ‘proposal’ which its Closings carefully say are </w:t>
      </w:r>
      <w:r>
        <w:rPr>
          <w:rFonts w:ascii="Times New Roman" w:hAnsi="Times New Roman" w:cs="Times New Roman"/>
          <w:i/>
          <w:iCs/>
          <w:sz w:val="24"/>
          <w:szCs w:val="24"/>
        </w:rPr>
        <w:t>not</w:t>
      </w:r>
      <w:r>
        <w:rPr>
          <w:rFonts w:ascii="Times New Roman" w:hAnsi="Times New Roman" w:cs="Times New Roman"/>
          <w:sz w:val="24"/>
          <w:szCs w:val="24"/>
        </w:rPr>
        <w:t xml:space="preserve"> a promoted scheme, and whose merits are </w:t>
      </w:r>
      <w:r>
        <w:rPr>
          <w:rFonts w:ascii="Times New Roman" w:hAnsi="Times New Roman" w:cs="Times New Roman"/>
          <w:i/>
          <w:iCs/>
          <w:sz w:val="24"/>
          <w:szCs w:val="24"/>
        </w:rPr>
        <w:t>not</w:t>
      </w:r>
      <w:r>
        <w:rPr>
          <w:rFonts w:ascii="Times New Roman" w:hAnsi="Times New Roman" w:cs="Times New Roman"/>
          <w:sz w:val="24"/>
          <w:szCs w:val="24"/>
        </w:rPr>
        <w:t xml:space="preserve"> placed before the Inspector</w:t>
      </w:r>
      <w:r w:rsidR="00F4272D">
        <w:rPr>
          <w:rFonts w:ascii="Times New Roman" w:hAnsi="Times New Roman" w:cs="Times New Roman"/>
          <w:sz w:val="24"/>
          <w:szCs w:val="24"/>
        </w:rPr>
        <w:t>,</w:t>
      </w:r>
      <w:r>
        <w:rPr>
          <w:rFonts w:ascii="Times New Roman" w:hAnsi="Times New Roman" w:cs="Times New Roman"/>
          <w:sz w:val="24"/>
          <w:szCs w:val="24"/>
        </w:rPr>
        <w:t xml:space="preserve"> is a dangerous </w:t>
      </w:r>
      <w:r w:rsidR="007E02E9">
        <w:rPr>
          <w:rFonts w:ascii="Times New Roman" w:hAnsi="Times New Roman" w:cs="Times New Roman"/>
          <w:sz w:val="24"/>
          <w:szCs w:val="24"/>
        </w:rPr>
        <w:t>mirage. It involves</w:t>
      </w:r>
      <w:r w:rsidR="00D93DE6">
        <w:rPr>
          <w:rFonts w:ascii="Times New Roman" w:hAnsi="Times New Roman" w:cs="Times New Roman"/>
          <w:sz w:val="24"/>
          <w:szCs w:val="24"/>
        </w:rPr>
        <w:t xml:space="preserve"> ‘the community’ being given </w:t>
      </w:r>
      <w:r w:rsidR="00921955">
        <w:rPr>
          <w:rFonts w:ascii="Times New Roman" w:hAnsi="Times New Roman" w:cs="Times New Roman"/>
          <w:sz w:val="24"/>
          <w:szCs w:val="24"/>
        </w:rPr>
        <w:t xml:space="preserve">the </w:t>
      </w:r>
      <w:proofErr w:type="spellStart"/>
      <w:r w:rsidR="00921955">
        <w:rPr>
          <w:rFonts w:ascii="Times New Roman" w:hAnsi="Times New Roman" w:cs="Times New Roman"/>
          <w:sz w:val="24"/>
          <w:szCs w:val="24"/>
        </w:rPr>
        <w:t>Medieaval</w:t>
      </w:r>
      <w:proofErr w:type="spellEnd"/>
      <w:r w:rsidR="00921955">
        <w:rPr>
          <w:rFonts w:ascii="Times New Roman" w:hAnsi="Times New Roman" w:cs="Times New Roman"/>
          <w:sz w:val="24"/>
          <w:szCs w:val="24"/>
        </w:rPr>
        <w:t xml:space="preserve"> and Jacobean ranges of the former college for free and </w:t>
      </w:r>
      <w:r w:rsidR="00DB28B1">
        <w:rPr>
          <w:rFonts w:ascii="Times New Roman" w:hAnsi="Times New Roman" w:cs="Times New Roman"/>
          <w:sz w:val="24"/>
          <w:szCs w:val="24"/>
        </w:rPr>
        <w:t xml:space="preserve">a £3.6m fundraising project to boot, </w:t>
      </w:r>
      <w:proofErr w:type="gramStart"/>
      <w:r w:rsidR="00DB28B1">
        <w:rPr>
          <w:rFonts w:ascii="Times New Roman" w:hAnsi="Times New Roman" w:cs="Times New Roman"/>
          <w:sz w:val="24"/>
          <w:szCs w:val="24"/>
        </w:rPr>
        <w:t>in order to</w:t>
      </w:r>
      <w:proofErr w:type="gramEnd"/>
      <w:r w:rsidR="00DB28B1">
        <w:rPr>
          <w:rFonts w:ascii="Times New Roman" w:hAnsi="Times New Roman" w:cs="Times New Roman"/>
          <w:sz w:val="24"/>
          <w:szCs w:val="24"/>
        </w:rPr>
        <w:t xml:space="preserve"> separate itself off from the rest of the college, and institute a range of </w:t>
      </w:r>
      <w:r w:rsidR="004447DE">
        <w:rPr>
          <w:rFonts w:ascii="Times New Roman" w:hAnsi="Times New Roman" w:cs="Times New Roman"/>
          <w:sz w:val="24"/>
          <w:szCs w:val="24"/>
        </w:rPr>
        <w:t xml:space="preserve">non-residential uses, including hotel bedrooms, which would involve at least as much, and arguably more, </w:t>
      </w:r>
      <w:r w:rsidR="008C415A">
        <w:rPr>
          <w:rFonts w:ascii="Times New Roman" w:hAnsi="Times New Roman" w:cs="Times New Roman"/>
          <w:sz w:val="24"/>
          <w:szCs w:val="24"/>
        </w:rPr>
        <w:t xml:space="preserve">intervention into the historic fabric as the Appeal scheme. </w:t>
      </w:r>
    </w:p>
    <w:p w14:paraId="4B63EFC8" w14:textId="77777777" w:rsidR="006F4240" w:rsidRPr="006F4240" w:rsidRDefault="006F4240" w:rsidP="006F4240">
      <w:pPr>
        <w:pStyle w:val="ListParagraph"/>
        <w:rPr>
          <w:rFonts w:ascii="Times New Roman" w:hAnsi="Times New Roman" w:cs="Times New Roman"/>
          <w:sz w:val="24"/>
          <w:szCs w:val="24"/>
        </w:rPr>
      </w:pPr>
    </w:p>
    <w:p w14:paraId="20CB92B8" w14:textId="77777777" w:rsidR="00BA3268" w:rsidRDefault="00AE7DFA" w:rsidP="00AE7DF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Parish Council, while separately represented, appears to favour the </w:t>
      </w:r>
      <w:proofErr w:type="spellStart"/>
      <w:r>
        <w:rPr>
          <w:rFonts w:ascii="Times New Roman" w:hAnsi="Times New Roman" w:cs="Times New Roman"/>
          <w:sz w:val="24"/>
          <w:szCs w:val="24"/>
        </w:rPr>
        <w:t>WyeCRAG</w:t>
      </w:r>
      <w:proofErr w:type="spellEnd"/>
      <w:r>
        <w:rPr>
          <w:rFonts w:ascii="Times New Roman" w:hAnsi="Times New Roman" w:cs="Times New Roman"/>
          <w:sz w:val="24"/>
          <w:szCs w:val="24"/>
        </w:rPr>
        <w:t xml:space="preserve"> proposals, and</w:t>
      </w:r>
      <w:r w:rsidR="006F4240">
        <w:rPr>
          <w:rFonts w:ascii="Times New Roman" w:hAnsi="Times New Roman" w:cs="Times New Roman"/>
          <w:sz w:val="24"/>
          <w:szCs w:val="24"/>
        </w:rPr>
        <w:t xml:space="preserve"> mounts a case of ‘heritage harm’ on the basis that the appeal scheme would give ‘restricted’ public access</w:t>
      </w:r>
      <w:r w:rsidR="00BA3268">
        <w:rPr>
          <w:rFonts w:ascii="Times New Roman" w:hAnsi="Times New Roman" w:cs="Times New Roman"/>
          <w:sz w:val="24"/>
          <w:szCs w:val="24"/>
        </w:rPr>
        <w:t xml:space="preserve"> to the historic core. </w:t>
      </w:r>
    </w:p>
    <w:p w14:paraId="3CC861C7" w14:textId="77777777" w:rsidR="00BA3268" w:rsidRPr="00BA3268" w:rsidRDefault="00BA3268" w:rsidP="00BA3268">
      <w:pPr>
        <w:pStyle w:val="ListParagraph"/>
        <w:rPr>
          <w:rFonts w:ascii="Times New Roman" w:hAnsi="Times New Roman" w:cs="Times New Roman"/>
          <w:sz w:val="24"/>
          <w:szCs w:val="24"/>
        </w:rPr>
      </w:pPr>
    </w:p>
    <w:p w14:paraId="08CE672F" w14:textId="77777777" w:rsidR="00E16BBC" w:rsidRDefault="00BA3268" w:rsidP="00AE7DF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First, it must be remembered that </w:t>
      </w:r>
      <w:r w:rsidR="009C61C6">
        <w:rPr>
          <w:rFonts w:ascii="Times New Roman" w:hAnsi="Times New Roman" w:cs="Times New Roman"/>
          <w:sz w:val="24"/>
          <w:szCs w:val="24"/>
        </w:rPr>
        <w:t>in considering impact on the signi</w:t>
      </w:r>
      <w:r w:rsidR="006E2A51">
        <w:rPr>
          <w:rFonts w:ascii="Times New Roman" w:hAnsi="Times New Roman" w:cs="Times New Roman"/>
          <w:sz w:val="24"/>
          <w:szCs w:val="24"/>
        </w:rPr>
        <w:t>fi</w:t>
      </w:r>
      <w:r w:rsidR="009C61C6">
        <w:rPr>
          <w:rFonts w:ascii="Times New Roman" w:hAnsi="Times New Roman" w:cs="Times New Roman"/>
          <w:sz w:val="24"/>
          <w:szCs w:val="24"/>
        </w:rPr>
        <w:t>cance of the heritage asset</w:t>
      </w:r>
      <w:r w:rsidR="006E2A51">
        <w:rPr>
          <w:rFonts w:ascii="Times New Roman" w:hAnsi="Times New Roman" w:cs="Times New Roman"/>
          <w:sz w:val="24"/>
          <w:szCs w:val="24"/>
        </w:rPr>
        <w:t xml:space="preserve">, we need to assess what is proposed, not what someone else would like to propose if they were blessed with the ownership and resources necessary to carry out their </w:t>
      </w:r>
      <w:r w:rsidR="00E16BBC">
        <w:rPr>
          <w:rFonts w:ascii="Times New Roman" w:hAnsi="Times New Roman" w:cs="Times New Roman"/>
          <w:sz w:val="24"/>
          <w:szCs w:val="24"/>
        </w:rPr>
        <w:t>own ideas.</w:t>
      </w:r>
    </w:p>
    <w:p w14:paraId="71592101" w14:textId="77777777" w:rsidR="00E16BBC" w:rsidRPr="00E16BBC" w:rsidRDefault="00E16BBC" w:rsidP="00E16BBC">
      <w:pPr>
        <w:pStyle w:val="ListParagraph"/>
        <w:rPr>
          <w:rFonts w:ascii="Times New Roman" w:hAnsi="Times New Roman" w:cs="Times New Roman"/>
          <w:sz w:val="24"/>
          <w:szCs w:val="24"/>
        </w:rPr>
      </w:pPr>
    </w:p>
    <w:p w14:paraId="72725440" w14:textId="023EB87A" w:rsidR="00C7319A" w:rsidRDefault="00E16BBC" w:rsidP="00AE7DF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Secondly, in looking at what is proposed, it will be seen that there are only three locations of physical intervention in the historic fabric: </w:t>
      </w:r>
      <w:r w:rsidR="00962F1E">
        <w:rPr>
          <w:rFonts w:ascii="Times New Roman" w:hAnsi="Times New Roman" w:cs="Times New Roman"/>
          <w:sz w:val="24"/>
          <w:szCs w:val="24"/>
        </w:rPr>
        <w:t xml:space="preserve">Unit 32 to Unit 18; Unit 32 to the Hall and Unit 18 to the Hall. In two of those, all that is proposed is that additional </w:t>
      </w:r>
      <w:r w:rsidR="00D125EA">
        <w:rPr>
          <w:rFonts w:ascii="Times New Roman" w:hAnsi="Times New Roman" w:cs="Times New Roman"/>
          <w:sz w:val="24"/>
          <w:szCs w:val="24"/>
        </w:rPr>
        <w:t>fire and noise insulation be added to the surface of the fabric; in one (the old Solar)</w:t>
      </w:r>
      <w:r w:rsidR="00BF47FF">
        <w:rPr>
          <w:rFonts w:ascii="Times New Roman" w:hAnsi="Times New Roman" w:cs="Times New Roman"/>
          <w:sz w:val="24"/>
          <w:szCs w:val="24"/>
        </w:rPr>
        <w:t xml:space="preserve"> the insulation will lie behind </w:t>
      </w:r>
      <w:r w:rsidR="00BF47FF">
        <w:rPr>
          <w:rFonts w:ascii="Times New Roman" w:hAnsi="Times New Roman" w:cs="Times New Roman"/>
          <w:i/>
          <w:iCs/>
          <w:sz w:val="24"/>
          <w:szCs w:val="24"/>
        </w:rPr>
        <w:t>restored</w:t>
      </w:r>
      <w:r w:rsidR="00BF47FF">
        <w:rPr>
          <w:rFonts w:ascii="Times New Roman" w:hAnsi="Times New Roman" w:cs="Times New Roman"/>
          <w:sz w:val="24"/>
          <w:szCs w:val="24"/>
        </w:rPr>
        <w:t xml:space="preserve"> panelling – </w:t>
      </w:r>
      <w:proofErr w:type="spellStart"/>
      <w:proofErr w:type="gramStart"/>
      <w:r w:rsidR="00BF47FF">
        <w:rPr>
          <w:rFonts w:ascii="Times New Roman" w:hAnsi="Times New Roman" w:cs="Times New Roman"/>
          <w:sz w:val="24"/>
          <w:szCs w:val="24"/>
        </w:rPr>
        <w:t>ie</w:t>
      </w:r>
      <w:proofErr w:type="spellEnd"/>
      <w:proofErr w:type="gramEnd"/>
      <w:r w:rsidR="00BF47FF">
        <w:rPr>
          <w:rFonts w:ascii="Times New Roman" w:hAnsi="Times New Roman" w:cs="Times New Roman"/>
          <w:sz w:val="24"/>
          <w:szCs w:val="24"/>
        </w:rPr>
        <w:t xml:space="preserve"> the building is being cared for an</w:t>
      </w:r>
      <w:r w:rsidR="002F0236">
        <w:rPr>
          <w:rFonts w:ascii="Times New Roman" w:hAnsi="Times New Roman" w:cs="Times New Roman"/>
          <w:sz w:val="24"/>
          <w:szCs w:val="24"/>
        </w:rPr>
        <w:t>d</w:t>
      </w:r>
      <w:r w:rsidR="00BF47FF">
        <w:rPr>
          <w:rFonts w:ascii="Times New Roman" w:hAnsi="Times New Roman" w:cs="Times New Roman"/>
          <w:sz w:val="24"/>
          <w:szCs w:val="24"/>
        </w:rPr>
        <w:t xml:space="preserve"> improved. Alongside this, the entirety of the listed building (Grade I, II* and II) is being restored and cared for, with particular highlights being the restoration of the ‘Ancient Britons’ </w:t>
      </w:r>
      <w:r w:rsidR="00E66DEC">
        <w:rPr>
          <w:rFonts w:ascii="Times New Roman" w:hAnsi="Times New Roman" w:cs="Times New Roman"/>
          <w:sz w:val="24"/>
          <w:szCs w:val="24"/>
        </w:rPr>
        <w:t xml:space="preserve">17thC staircase and the opening of the 15thC solar roof structure. This is not heritage harm, this is massive heritage benefit, all the </w:t>
      </w:r>
      <w:proofErr w:type="gramStart"/>
      <w:r w:rsidR="00E66DEC">
        <w:rPr>
          <w:rFonts w:ascii="Times New Roman" w:hAnsi="Times New Roman" w:cs="Times New Roman"/>
          <w:sz w:val="24"/>
          <w:szCs w:val="24"/>
        </w:rPr>
        <w:t>more weighty</w:t>
      </w:r>
      <w:proofErr w:type="gramEnd"/>
      <w:r w:rsidR="00E66DEC">
        <w:rPr>
          <w:rFonts w:ascii="Times New Roman" w:hAnsi="Times New Roman" w:cs="Times New Roman"/>
          <w:sz w:val="24"/>
          <w:szCs w:val="24"/>
        </w:rPr>
        <w:t xml:space="preserve"> because of the </w:t>
      </w:r>
      <w:r w:rsidR="00C7319A">
        <w:rPr>
          <w:rFonts w:ascii="Times New Roman" w:hAnsi="Times New Roman" w:cs="Times New Roman"/>
          <w:sz w:val="24"/>
          <w:szCs w:val="24"/>
        </w:rPr>
        <w:t xml:space="preserve">importance of the buildings in question. </w:t>
      </w:r>
    </w:p>
    <w:p w14:paraId="27171396" w14:textId="77777777" w:rsidR="00C7319A" w:rsidRPr="00C7319A" w:rsidRDefault="00C7319A" w:rsidP="00C7319A">
      <w:pPr>
        <w:pStyle w:val="ListParagraph"/>
        <w:rPr>
          <w:rFonts w:ascii="Times New Roman" w:hAnsi="Times New Roman" w:cs="Times New Roman"/>
          <w:sz w:val="24"/>
          <w:szCs w:val="24"/>
        </w:rPr>
      </w:pPr>
    </w:p>
    <w:p w14:paraId="6FABFFAA" w14:textId="019354B2" w:rsidR="00BC5D25" w:rsidRDefault="00C7319A" w:rsidP="00AE7DF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Thirdly, the allegation of heritage ‘harm’ to the creation of two dwellings in the ‘Kemp College’ complex overlooks (or </w:t>
      </w:r>
      <w:r w:rsidR="00595C6B">
        <w:rPr>
          <w:rFonts w:ascii="Times New Roman" w:hAnsi="Times New Roman" w:cs="Times New Roman"/>
          <w:sz w:val="24"/>
          <w:szCs w:val="24"/>
        </w:rPr>
        <w:t>glosses</w:t>
      </w:r>
      <w:r w:rsidR="008B5EC6">
        <w:rPr>
          <w:rFonts w:ascii="Times New Roman" w:hAnsi="Times New Roman" w:cs="Times New Roman"/>
          <w:sz w:val="24"/>
          <w:szCs w:val="24"/>
        </w:rPr>
        <w:t xml:space="preserve"> over</w:t>
      </w:r>
      <w:r w:rsidR="00595C6B">
        <w:rPr>
          <w:rFonts w:ascii="Times New Roman" w:hAnsi="Times New Roman" w:cs="Times New Roman"/>
          <w:sz w:val="24"/>
          <w:szCs w:val="24"/>
        </w:rPr>
        <w:t>) the fact that there has always been a balance between ‘public’ and ‘pr</w:t>
      </w:r>
      <w:r w:rsidR="004A18C5">
        <w:rPr>
          <w:rFonts w:ascii="Times New Roman" w:hAnsi="Times New Roman" w:cs="Times New Roman"/>
          <w:sz w:val="24"/>
          <w:szCs w:val="24"/>
        </w:rPr>
        <w:t>i</w:t>
      </w:r>
      <w:r w:rsidR="00595C6B">
        <w:rPr>
          <w:rFonts w:ascii="Times New Roman" w:hAnsi="Times New Roman" w:cs="Times New Roman"/>
          <w:sz w:val="24"/>
          <w:szCs w:val="24"/>
        </w:rPr>
        <w:t xml:space="preserve">vate’ spaces. </w:t>
      </w:r>
      <w:r w:rsidR="006323F9">
        <w:rPr>
          <w:rFonts w:ascii="Times New Roman" w:hAnsi="Times New Roman" w:cs="Times New Roman"/>
          <w:sz w:val="24"/>
          <w:szCs w:val="24"/>
        </w:rPr>
        <w:t xml:space="preserve">From its foundation in 1447, this has been a residential institution, with its members living on site and participating in shared activities in the ‘public’ rooms – </w:t>
      </w:r>
      <w:r w:rsidR="00EC355D">
        <w:rPr>
          <w:rFonts w:ascii="Times New Roman" w:hAnsi="Times New Roman" w:cs="Times New Roman"/>
          <w:sz w:val="24"/>
          <w:szCs w:val="24"/>
        </w:rPr>
        <w:t xml:space="preserve">principally </w:t>
      </w:r>
      <w:r w:rsidR="006323F9">
        <w:rPr>
          <w:rFonts w:ascii="Times New Roman" w:hAnsi="Times New Roman" w:cs="Times New Roman"/>
          <w:sz w:val="24"/>
          <w:szCs w:val="24"/>
        </w:rPr>
        <w:t xml:space="preserve">the </w:t>
      </w:r>
      <w:r w:rsidR="00EC355D">
        <w:rPr>
          <w:rFonts w:ascii="Times New Roman" w:hAnsi="Times New Roman" w:cs="Times New Roman"/>
          <w:sz w:val="24"/>
          <w:szCs w:val="24"/>
        </w:rPr>
        <w:t xml:space="preserve">Great </w:t>
      </w:r>
      <w:r w:rsidR="006323F9">
        <w:rPr>
          <w:rFonts w:ascii="Times New Roman" w:hAnsi="Times New Roman" w:cs="Times New Roman"/>
          <w:sz w:val="24"/>
          <w:szCs w:val="24"/>
        </w:rPr>
        <w:t>Hall</w:t>
      </w:r>
      <w:r w:rsidR="00EC355D">
        <w:rPr>
          <w:rFonts w:ascii="Times New Roman" w:hAnsi="Times New Roman" w:cs="Times New Roman"/>
          <w:sz w:val="24"/>
          <w:szCs w:val="24"/>
        </w:rPr>
        <w:t xml:space="preserve"> and its adjacent Parlour. That is the pattern of use of late </w:t>
      </w:r>
      <w:proofErr w:type="spellStart"/>
      <w:r w:rsidR="00EC355D">
        <w:rPr>
          <w:rFonts w:ascii="Times New Roman" w:hAnsi="Times New Roman" w:cs="Times New Roman"/>
          <w:sz w:val="24"/>
          <w:szCs w:val="24"/>
        </w:rPr>
        <w:t>medieaval</w:t>
      </w:r>
      <w:proofErr w:type="spellEnd"/>
      <w:r w:rsidR="00EC355D">
        <w:rPr>
          <w:rFonts w:ascii="Times New Roman" w:hAnsi="Times New Roman" w:cs="Times New Roman"/>
          <w:sz w:val="24"/>
          <w:szCs w:val="24"/>
        </w:rPr>
        <w:t xml:space="preserve"> </w:t>
      </w:r>
      <w:r w:rsidR="00AA16CC">
        <w:rPr>
          <w:rFonts w:ascii="Times New Roman" w:hAnsi="Times New Roman" w:cs="Times New Roman"/>
          <w:sz w:val="24"/>
          <w:szCs w:val="24"/>
        </w:rPr>
        <w:t>layouts, both secular and lay</w:t>
      </w:r>
      <w:r w:rsidR="00702226">
        <w:rPr>
          <w:rStyle w:val="FootnoteReference"/>
          <w:rFonts w:ascii="Times New Roman" w:hAnsi="Times New Roman" w:cs="Times New Roman"/>
          <w:sz w:val="24"/>
          <w:szCs w:val="24"/>
        </w:rPr>
        <w:footnoteReference w:id="11"/>
      </w:r>
      <w:r w:rsidR="00AA16CC">
        <w:rPr>
          <w:rFonts w:ascii="Times New Roman" w:hAnsi="Times New Roman" w:cs="Times New Roman"/>
          <w:sz w:val="24"/>
          <w:szCs w:val="24"/>
        </w:rPr>
        <w:t xml:space="preserve">. It was perpetuated by the Agricultural College and will be perpetuated by the </w:t>
      </w:r>
      <w:r w:rsidR="009F78EF">
        <w:rPr>
          <w:rFonts w:ascii="Times New Roman" w:hAnsi="Times New Roman" w:cs="Times New Roman"/>
          <w:sz w:val="24"/>
          <w:szCs w:val="24"/>
        </w:rPr>
        <w:t>Appeal A proposals. All residents of the Appeal A complex (Grade I, II</w:t>
      </w:r>
      <w:r w:rsidR="00036196">
        <w:rPr>
          <w:rFonts w:ascii="Times New Roman" w:hAnsi="Times New Roman" w:cs="Times New Roman"/>
          <w:sz w:val="24"/>
          <w:szCs w:val="24"/>
        </w:rPr>
        <w:t xml:space="preserve">*, II and unlisted to the north) will have a shared </w:t>
      </w:r>
      <w:r w:rsidR="00036196">
        <w:rPr>
          <w:rFonts w:ascii="Times New Roman" w:hAnsi="Times New Roman" w:cs="Times New Roman"/>
          <w:i/>
          <w:iCs/>
          <w:sz w:val="24"/>
          <w:szCs w:val="24"/>
        </w:rPr>
        <w:t>communal</w:t>
      </w:r>
      <w:r w:rsidR="00036196">
        <w:rPr>
          <w:rFonts w:ascii="Times New Roman" w:hAnsi="Times New Roman" w:cs="Times New Roman"/>
          <w:sz w:val="24"/>
          <w:szCs w:val="24"/>
        </w:rPr>
        <w:t xml:space="preserve"> </w:t>
      </w:r>
      <w:r w:rsidR="00BC5D25">
        <w:rPr>
          <w:rFonts w:ascii="Times New Roman" w:hAnsi="Times New Roman" w:cs="Times New Roman"/>
          <w:sz w:val="24"/>
          <w:szCs w:val="24"/>
        </w:rPr>
        <w:t xml:space="preserve">centre in the suite of public rooms preserved in the heart of the former College. </w:t>
      </w:r>
    </w:p>
    <w:p w14:paraId="347BFDA4" w14:textId="77777777" w:rsidR="00BC5D25" w:rsidRPr="00BC5D25" w:rsidRDefault="00BC5D25" w:rsidP="00BC5D25">
      <w:pPr>
        <w:pStyle w:val="ListParagraph"/>
        <w:rPr>
          <w:rFonts w:ascii="Times New Roman" w:hAnsi="Times New Roman" w:cs="Times New Roman"/>
          <w:sz w:val="24"/>
          <w:szCs w:val="24"/>
        </w:rPr>
      </w:pPr>
    </w:p>
    <w:p w14:paraId="74F654EC" w14:textId="77777777" w:rsidR="00CD4304" w:rsidRDefault="00BC5D25" w:rsidP="00AE7DF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It is a false analogy, therefore, to say that the Appeal proposals, by creating Units 18 and 32 in Cloister Quad ‘dis-integrate’ the College. The College complex</w:t>
      </w:r>
      <w:r w:rsidR="00997127">
        <w:rPr>
          <w:rFonts w:ascii="Times New Roman" w:hAnsi="Times New Roman" w:cs="Times New Roman"/>
          <w:sz w:val="24"/>
          <w:szCs w:val="24"/>
        </w:rPr>
        <w:t xml:space="preserve"> remains one, integrated residential community, with their private quarters, their shared </w:t>
      </w:r>
      <w:proofErr w:type="gramStart"/>
      <w:r w:rsidR="00997127">
        <w:rPr>
          <w:rFonts w:ascii="Times New Roman" w:hAnsi="Times New Roman" w:cs="Times New Roman"/>
          <w:sz w:val="24"/>
          <w:szCs w:val="24"/>
        </w:rPr>
        <w:t>grounds</w:t>
      </w:r>
      <w:proofErr w:type="gramEnd"/>
      <w:r w:rsidR="00997127">
        <w:rPr>
          <w:rFonts w:ascii="Times New Roman" w:hAnsi="Times New Roman" w:cs="Times New Roman"/>
          <w:sz w:val="24"/>
          <w:szCs w:val="24"/>
        </w:rPr>
        <w:t xml:space="preserve"> and their communal spaces. </w:t>
      </w:r>
    </w:p>
    <w:p w14:paraId="2924E66F" w14:textId="77777777" w:rsidR="00CD4304" w:rsidRPr="00CD4304" w:rsidRDefault="00CD4304" w:rsidP="00CD4304">
      <w:pPr>
        <w:pStyle w:val="ListParagraph"/>
        <w:rPr>
          <w:rFonts w:ascii="Times New Roman" w:hAnsi="Times New Roman" w:cs="Times New Roman"/>
          <w:sz w:val="24"/>
          <w:szCs w:val="24"/>
        </w:rPr>
      </w:pPr>
    </w:p>
    <w:p w14:paraId="40966C6B" w14:textId="77777777" w:rsidR="001B6959" w:rsidRDefault="00CD4304" w:rsidP="00AE7DF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By contrast, the </w:t>
      </w:r>
      <w:proofErr w:type="spellStart"/>
      <w:r>
        <w:rPr>
          <w:rFonts w:ascii="Times New Roman" w:hAnsi="Times New Roman" w:cs="Times New Roman"/>
          <w:sz w:val="24"/>
          <w:szCs w:val="24"/>
        </w:rPr>
        <w:t>WyeCRAG</w:t>
      </w:r>
      <w:proofErr w:type="spellEnd"/>
      <w:r>
        <w:rPr>
          <w:rFonts w:ascii="Times New Roman" w:hAnsi="Times New Roman" w:cs="Times New Roman"/>
          <w:sz w:val="24"/>
          <w:szCs w:val="24"/>
        </w:rPr>
        <w:t xml:space="preserve"> ambitions for a hotel and conference centre are likely to involve greater intervention in the historic </w:t>
      </w:r>
      <w:proofErr w:type="gramStart"/>
      <w:r>
        <w:rPr>
          <w:rFonts w:ascii="Times New Roman" w:hAnsi="Times New Roman" w:cs="Times New Roman"/>
          <w:sz w:val="24"/>
          <w:szCs w:val="24"/>
        </w:rPr>
        <w:t>fabric, and</w:t>
      </w:r>
      <w:proofErr w:type="gramEnd"/>
      <w:r>
        <w:rPr>
          <w:rFonts w:ascii="Times New Roman" w:hAnsi="Times New Roman" w:cs="Times New Roman"/>
          <w:sz w:val="24"/>
          <w:szCs w:val="24"/>
        </w:rPr>
        <w:t xml:space="preserve"> will effect a definite separation from the residential</w:t>
      </w:r>
      <w:r w:rsidR="001B6959">
        <w:rPr>
          <w:rFonts w:ascii="Times New Roman" w:hAnsi="Times New Roman" w:cs="Times New Roman"/>
          <w:sz w:val="24"/>
          <w:szCs w:val="24"/>
        </w:rPr>
        <w:t xml:space="preserve"> conversion of the Victorian and Edwardian ranges and the commercial uses in the ‘Kemp College’ buildings. </w:t>
      </w:r>
    </w:p>
    <w:p w14:paraId="65CA2501" w14:textId="77777777" w:rsidR="001B6959" w:rsidRPr="001B6959" w:rsidRDefault="001B6959" w:rsidP="001B6959">
      <w:pPr>
        <w:pStyle w:val="ListParagraph"/>
        <w:rPr>
          <w:rFonts w:ascii="Times New Roman" w:hAnsi="Times New Roman" w:cs="Times New Roman"/>
          <w:sz w:val="24"/>
          <w:szCs w:val="24"/>
        </w:rPr>
      </w:pPr>
    </w:p>
    <w:p w14:paraId="42FBC77B" w14:textId="3722DEF8" w:rsidR="001E7743" w:rsidRDefault="001B6959" w:rsidP="00AE7DF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Lastly, we come </w:t>
      </w:r>
      <w:r w:rsidR="00E473B9">
        <w:rPr>
          <w:rFonts w:ascii="Times New Roman" w:hAnsi="Times New Roman" w:cs="Times New Roman"/>
          <w:sz w:val="24"/>
          <w:szCs w:val="24"/>
        </w:rPr>
        <w:t xml:space="preserve">to the question of ‘public </w:t>
      </w:r>
      <w:proofErr w:type="gramStart"/>
      <w:r w:rsidR="00E473B9">
        <w:rPr>
          <w:rFonts w:ascii="Times New Roman" w:hAnsi="Times New Roman" w:cs="Times New Roman"/>
          <w:sz w:val="24"/>
          <w:szCs w:val="24"/>
        </w:rPr>
        <w:t>access’</w:t>
      </w:r>
      <w:proofErr w:type="gramEnd"/>
      <w:r w:rsidR="00E473B9">
        <w:rPr>
          <w:rFonts w:ascii="Times New Roman" w:hAnsi="Times New Roman" w:cs="Times New Roman"/>
          <w:sz w:val="24"/>
          <w:szCs w:val="24"/>
        </w:rPr>
        <w:t xml:space="preserve">. Public access is not to be confused with ‘communal value’ – which appears to have been the foundation of </w:t>
      </w:r>
      <w:proofErr w:type="spellStart"/>
      <w:r w:rsidR="00E473B9">
        <w:rPr>
          <w:rFonts w:ascii="Times New Roman" w:hAnsi="Times New Roman" w:cs="Times New Roman"/>
          <w:sz w:val="24"/>
          <w:szCs w:val="24"/>
        </w:rPr>
        <w:t>WyeCRAG’s</w:t>
      </w:r>
      <w:proofErr w:type="spellEnd"/>
      <w:r w:rsidR="00E0759D">
        <w:rPr>
          <w:rFonts w:ascii="Times New Roman" w:hAnsi="Times New Roman" w:cs="Times New Roman"/>
          <w:sz w:val="24"/>
          <w:szCs w:val="24"/>
        </w:rPr>
        <w:t xml:space="preserve"> mistaken approach. There is no doubt that the listed College has a ‘communal value’. That is, the buildings hold a special place in the </w:t>
      </w:r>
      <w:r w:rsidR="006E1D4C">
        <w:rPr>
          <w:rFonts w:ascii="Times New Roman" w:hAnsi="Times New Roman" w:cs="Times New Roman"/>
          <w:sz w:val="24"/>
          <w:szCs w:val="24"/>
        </w:rPr>
        <w:t xml:space="preserve">identity of the community. That may well have </w:t>
      </w:r>
      <w:r w:rsidR="0022322A">
        <w:rPr>
          <w:rFonts w:ascii="Times New Roman" w:hAnsi="Times New Roman" w:cs="Times New Roman"/>
          <w:sz w:val="24"/>
          <w:szCs w:val="24"/>
        </w:rPr>
        <w:t xml:space="preserve">been fostered by the </w:t>
      </w:r>
      <w:proofErr w:type="gramStart"/>
      <w:r w:rsidR="0022322A">
        <w:rPr>
          <w:rFonts w:ascii="Times New Roman" w:hAnsi="Times New Roman" w:cs="Times New Roman"/>
          <w:sz w:val="24"/>
          <w:szCs w:val="24"/>
        </w:rPr>
        <w:t>past experience</w:t>
      </w:r>
      <w:proofErr w:type="gramEnd"/>
      <w:r w:rsidR="0022322A">
        <w:rPr>
          <w:rFonts w:ascii="Times New Roman" w:hAnsi="Times New Roman" w:cs="Times New Roman"/>
          <w:sz w:val="24"/>
          <w:szCs w:val="24"/>
        </w:rPr>
        <w:t xml:space="preserve"> of accessibility of the complex to members of the public. </w:t>
      </w:r>
      <w:r w:rsidR="003C2F55">
        <w:rPr>
          <w:rFonts w:ascii="Times New Roman" w:hAnsi="Times New Roman" w:cs="Times New Roman"/>
          <w:sz w:val="24"/>
          <w:szCs w:val="24"/>
        </w:rPr>
        <w:t xml:space="preserve">It will also have derived from the occupation of the College buildings by the College as an institution. </w:t>
      </w:r>
      <w:r w:rsidR="00572D7A">
        <w:rPr>
          <w:rFonts w:ascii="Times New Roman" w:hAnsi="Times New Roman" w:cs="Times New Roman"/>
          <w:sz w:val="24"/>
          <w:szCs w:val="24"/>
        </w:rPr>
        <w:t xml:space="preserve">But that public access </w:t>
      </w:r>
      <w:r w:rsidR="003C2F55">
        <w:rPr>
          <w:rFonts w:ascii="Times New Roman" w:hAnsi="Times New Roman" w:cs="Times New Roman"/>
          <w:sz w:val="24"/>
          <w:szCs w:val="24"/>
        </w:rPr>
        <w:t xml:space="preserve">and that occupation </w:t>
      </w:r>
      <w:r w:rsidR="00572D7A">
        <w:rPr>
          <w:rFonts w:ascii="Times New Roman" w:hAnsi="Times New Roman" w:cs="Times New Roman"/>
          <w:sz w:val="24"/>
          <w:szCs w:val="24"/>
        </w:rPr>
        <w:t>ceased in 2008 when the College closed.</w:t>
      </w:r>
      <w:r w:rsidR="003C2F55">
        <w:rPr>
          <w:rFonts w:ascii="Times New Roman" w:hAnsi="Times New Roman" w:cs="Times New Roman"/>
          <w:sz w:val="24"/>
          <w:szCs w:val="24"/>
        </w:rPr>
        <w:t xml:space="preserve"> It is the built complex, not the institution of the College</w:t>
      </w:r>
      <w:r w:rsidR="005A00A4">
        <w:rPr>
          <w:rFonts w:ascii="Times New Roman" w:hAnsi="Times New Roman" w:cs="Times New Roman"/>
          <w:sz w:val="24"/>
          <w:szCs w:val="24"/>
        </w:rPr>
        <w:t>,</w:t>
      </w:r>
      <w:r w:rsidR="003C2F55">
        <w:rPr>
          <w:rFonts w:ascii="Times New Roman" w:hAnsi="Times New Roman" w:cs="Times New Roman"/>
          <w:sz w:val="24"/>
          <w:szCs w:val="24"/>
        </w:rPr>
        <w:t xml:space="preserve"> which is the ‘designated heritage asset’.</w:t>
      </w:r>
    </w:p>
    <w:p w14:paraId="50209C4A" w14:textId="77777777" w:rsidR="001E7743" w:rsidRPr="001E7743" w:rsidRDefault="001E7743" w:rsidP="001E7743">
      <w:pPr>
        <w:pStyle w:val="ListParagraph"/>
        <w:rPr>
          <w:rFonts w:ascii="Times New Roman" w:hAnsi="Times New Roman" w:cs="Times New Roman"/>
          <w:sz w:val="24"/>
          <w:szCs w:val="24"/>
        </w:rPr>
      </w:pPr>
    </w:p>
    <w:p w14:paraId="68DAE2B3" w14:textId="32259190" w:rsidR="001A6F00" w:rsidRDefault="001E7743" w:rsidP="00AE7DF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Two things </w:t>
      </w:r>
      <w:r w:rsidR="006D5B09">
        <w:rPr>
          <w:rFonts w:ascii="Times New Roman" w:hAnsi="Times New Roman" w:cs="Times New Roman"/>
          <w:sz w:val="24"/>
          <w:szCs w:val="24"/>
        </w:rPr>
        <w:t>may then be observed</w:t>
      </w:r>
      <w:r w:rsidR="0058475F">
        <w:rPr>
          <w:rFonts w:ascii="Times New Roman" w:hAnsi="Times New Roman" w:cs="Times New Roman"/>
          <w:sz w:val="24"/>
          <w:szCs w:val="24"/>
        </w:rPr>
        <w:t>. The f</w:t>
      </w:r>
      <w:r>
        <w:rPr>
          <w:rFonts w:ascii="Times New Roman" w:hAnsi="Times New Roman" w:cs="Times New Roman"/>
          <w:sz w:val="24"/>
          <w:szCs w:val="24"/>
        </w:rPr>
        <w:t>irst</w:t>
      </w:r>
      <w:r w:rsidR="0058475F">
        <w:rPr>
          <w:rFonts w:ascii="Times New Roman" w:hAnsi="Times New Roman" w:cs="Times New Roman"/>
          <w:sz w:val="24"/>
          <w:szCs w:val="24"/>
        </w:rPr>
        <w:t xml:space="preserve"> is the principle that</w:t>
      </w:r>
      <w:r>
        <w:rPr>
          <w:rFonts w:ascii="Times New Roman" w:hAnsi="Times New Roman" w:cs="Times New Roman"/>
          <w:sz w:val="24"/>
          <w:szCs w:val="24"/>
        </w:rPr>
        <w:t xml:space="preserve"> no owner/occupier of a heritage asset can be obliged to grant any public access. To not do so, </w:t>
      </w:r>
      <w:r w:rsidR="0058475F">
        <w:rPr>
          <w:rFonts w:ascii="Times New Roman" w:hAnsi="Times New Roman" w:cs="Times New Roman"/>
          <w:sz w:val="24"/>
          <w:szCs w:val="24"/>
        </w:rPr>
        <w:t xml:space="preserve">therefore, </w:t>
      </w:r>
      <w:r>
        <w:rPr>
          <w:rFonts w:ascii="Times New Roman" w:hAnsi="Times New Roman" w:cs="Times New Roman"/>
          <w:sz w:val="24"/>
          <w:szCs w:val="24"/>
        </w:rPr>
        <w:t>is not to cause harm to significance of the heritage asset (which is what we are here discussing). The asset remains unchanged</w:t>
      </w:r>
      <w:r w:rsidR="00A50B9D">
        <w:rPr>
          <w:rFonts w:ascii="Times New Roman" w:hAnsi="Times New Roman" w:cs="Times New Roman"/>
          <w:sz w:val="24"/>
          <w:szCs w:val="24"/>
        </w:rPr>
        <w:t>; t</w:t>
      </w:r>
      <w:r>
        <w:rPr>
          <w:rFonts w:ascii="Times New Roman" w:hAnsi="Times New Roman" w:cs="Times New Roman"/>
          <w:sz w:val="24"/>
          <w:szCs w:val="24"/>
        </w:rPr>
        <w:t xml:space="preserve">he asset’s significance is unaffected. </w:t>
      </w:r>
      <w:r w:rsidR="00A50B9D">
        <w:rPr>
          <w:rFonts w:ascii="Times New Roman" w:hAnsi="Times New Roman" w:cs="Times New Roman"/>
          <w:sz w:val="24"/>
          <w:szCs w:val="24"/>
        </w:rPr>
        <w:t xml:space="preserve">The second flows from this: </w:t>
      </w:r>
      <w:proofErr w:type="gramStart"/>
      <w:r w:rsidR="00A50B9D">
        <w:rPr>
          <w:rFonts w:ascii="Times New Roman" w:hAnsi="Times New Roman" w:cs="Times New Roman"/>
          <w:sz w:val="24"/>
          <w:szCs w:val="24"/>
        </w:rPr>
        <w:t>the</w:t>
      </w:r>
      <w:proofErr w:type="gramEnd"/>
      <w:r w:rsidR="00A50B9D">
        <w:rPr>
          <w:rFonts w:ascii="Times New Roman" w:hAnsi="Times New Roman" w:cs="Times New Roman"/>
          <w:sz w:val="24"/>
          <w:szCs w:val="24"/>
        </w:rPr>
        <w:t xml:space="preserve"> </w:t>
      </w:r>
      <w:r w:rsidR="00C968EB">
        <w:rPr>
          <w:rFonts w:ascii="Times New Roman" w:hAnsi="Times New Roman" w:cs="Times New Roman"/>
          <w:sz w:val="24"/>
          <w:szCs w:val="24"/>
        </w:rPr>
        <w:t xml:space="preserve">College complex may have accrued ‘communal value’ by virtue of its past associations and use, but that ‘communal value’ is not dependant on continued public access (or any particular degree of access). This is a point, indeed, made by the Parish Council, who assert – rightly – that closure to the public in 2008 has not negated the communal value of the </w:t>
      </w:r>
      <w:r w:rsidR="001A6F00">
        <w:rPr>
          <w:rFonts w:ascii="Times New Roman" w:hAnsi="Times New Roman" w:cs="Times New Roman"/>
          <w:sz w:val="24"/>
          <w:szCs w:val="24"/>
        </w:rPr>
        <w:t xml:space="preserve">heritage assets; it has not erased history or past user. </w:t>
      </w:r>
    </w:p>
    <w:p w14:paraId="3037D674" w14:textId="77777777" w:rsidR="001A6F00" w:rsidRPr="001A6F00" w:rsidRDefault="001A6F00" w:rsidP="001A6F00">
      <w:pPr>
        <w:pStyle w:val="ListParagraph"/>
        <w:rPr>
          <w:rFonts w:ascii="Times New Roman" w:hAnsi="Times New Roman" w:cs="Times New Roman"/>
          <w:sz w:val="24"/>
          <w:szCs w:val="24"/>
        </w:rPr>
      </w:pPr>
    </w:p>
    <w:p w14:paraId="255B1D14" w14:textId="7B112E3E" w:rsidR="00545AE8" w:rsidRDefault="004D08F6" w:rsidP="00AE7DF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Consequently, as accepted in cross-examination by Miss Wedd</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not having any public access does not amount to harm (because none can be assumed or guaranteed)</w:t>
      </w:r>
      <w:r w:rsidR="000418BA">
        <w:rPr>
          <w:rFonts w:ascii="Times New Roman" w:hAnsi="Times New Roman" w:cs="Times New Roman"/>
          <w:sz w:val="24"/>
          <w:szCs w:val="24"/>
        </w:rPr>
        <w:t>. As the Inspector observed, the removal of public access is not a consequence of the Appeal scheme</w:t>
      </w:r>
      <w:r w:rsidR="00D20982">
        <w:rPr>
          <w:rFonts w:ascii="Times New Roman" w:hAnsi="Times New Roman" w:cs="Times New Roman"/>
          <w:sz w:val="24"/>
          <w:szCs w:val="24"/>
        </w:rPr>
        <w:t xml:space="preserve">; it is a consequence of a particular occupier shutting up shop. The flip side is that </w:t>
      </w:r>
      <w:r w:rsidR="00D20982">
        <w:rPr>
          <w:rFonts w:ascii="Times New Roman" w:hAnsi="Times New Roman" w:cs="Times New Roman"/>
          <w:i/>
          <w:iCs/>
          <w:sz w:val="24"/>
          <w:szCs w:val="24"/>
        </w:rPr>
        <w:t>any</w:t>
      </w:r>
      <w:r w:rsidR="00D20982">
        <w:rPr>
          <w:rFonts w:ascii="Times New Roman" w:hAnsi="Times New Roman" w:cs="Times New Roman"/>
          <w:sz w:val="24"/>
          <w:szCs w:val="24"/>
        </w:rPr>
        <w:t xml:space="preserve"> public access secured by condition is a </w:t>
      </w:r>
      <w:r w:rsidR="00545AE8">
        <w:rPr>
          <w:rFonts w:ascii="Times New Roman" w:hAnsi="Times New Roman" w:cs="Times New Roman"/>
          <w:sz w:val="24"/>
          <w:szCs w:val="24"/>
        </w:rPr>
        <w:t xml:space="preserve">(heritage) </w:t>
      </w:r>
      <w:r w:rsidR="00D20982">
        <w:rPr>
          <w:rFonts w:ascii="Times New Roman" w:hAnsi="Times New Roman" w:cs="Times New Roman"/>
          <w:sz w:val="24"/>
          <w:szCs w:val="24"/>
        </w:rPr>
        <w:t xml:space="preserve">benefit of the proposals. </w:t>
      </w:r>
      <w:r w:rsidR="0045512D">
        <w:rPr>
          <w:rFonts w:ascii="Times New Roman" w:hAnsi="Times New Roman" w:cs="Times New Roman"/>
          <w:sz w:val="24"/>
          <w:szCs w:val="24"/>
        </w:rPr>
        <w:t>‘</w:t>
      </w:r>
      <w:r w:rsidR="00545AE8">
        <w:rPr>
          <w:rFonts w:ascii="Times New Roman" w:hAnsi="Times New Roman" w:cs="Times New Roman"/>
          <w:sz w:val="24"/>
          <w:szCs w:val="24"/>
        </w:rPr>
        <w:t>Benefit</w:t>
      </w:r>
      <w:r w:rsidR="0045512D">
        <w:rPr>
          <w:rFonts w:ascii="Times New Roman" w:hAnsi="Times New Roman" w:cs="Times New Roman"/>
          <w:sz w:val="24"/>
          <w:szCs w:val="24"/>
        </w:rPr>
        <w:t>’</w:t>
      </w:r>
      <w:r w:rsidR="00545AE8">
        <w:rPr>
          <w:rFonts w:ascii="Times New Roman" w:hAnsi="Times New Roman" w:cs="Times New Roman"/>
          <w:sz w:val="24"/>
          <w:szCs w:val="24"/>
        </w:rPr>
        <w:t xml:space="preserve"> does not rest on the negative side of the balance. </w:t>
      </w:r>
    </w:p>
    <w:p w14:paraId="33774F00" w14:textId="77777777" w:rsidR="00545AE8" w:rsidRPr="00545AE8" w:rsidRDefault="00545AE8" w:rsidP="00545AE8">
      <w:pPr>
        <w:pStyle w:val="ListParagraph"/>
        <w:rPr>
          <w:rFonts w:ascii="Times New Roman" w:hAnsi="Times New Roman" w:cs="Times New Roman"/>
          <w:sz w:val="24"/>
          <w:szCs w:val="24"/>
        </w:rPr>
      </w:pPr>
    </w:p>
    <w:p w14:paraId="22A9B182" w14:textId="0C2A67FF" w:rsidR="00A06847" w:rsidRDefault="00545AE8" w:rsidP="00AE7DF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If, as seems to be beyond doubt, there is a strong element of </w:t>
      </w:r>
      <w:r w:rsidR="00371542">
        <w:rPr>
          <w:rFonts w:ascii="Times New Roman" w:hAnsi="Times New Roman" w:cs="Times New Roman"/>
          <w:sz w:val="24"/>
          <w:szCs w:val="24"/>
        </w:rPr>
        <w:t xml:space="preserve">communal value attaching to the </w:t>
      </w:r>
      <w:r w:rsidR="00542A34">
        <w:rPr>
          <w:rFonts w:ascii="Times New Roman" w:hAnsi="Times New Roman" w:cs="Times New Roman"/>
          <w:sz w:val="24"/>
          <w:szCs w:val="24"/>
        </w:rPr>
        <w:t xml:space="preserve">heritage </w:t>
      </w:r>
      <w:r w:rsidR="00371542">
        <w:rPr>
          <w:rFonts w:ascii="Times New Roman" w:hAnsi="Times New Roman" w:cs="Times New Roman"/>
          <w:sz w:val="24"/>
          <w:szCs w:val="24"/>
        </w:rPr>
        <w:t xml:space="preserve">significance of these buildings, one would accord </w:t>
      </w:r>
      <w:proofErr w:type="gramStart"/>
      <w:r w:rsidR="00371542">
        <w:rPr>
          <w:rFonts w:ascii="Times New Roman" w:hAnsi="Times New Roman" w:cs="Times New Roman"/>
          <w:sz w:val="24"/>
          <w:szCs w:val="24"/>
        </w:rPr>
        <w:t>particular weight</w:t>
      </w:r>
      <w:proofErr w:type="gramEnd"/>
      <w:r w:rsidR="00371542">
        <w:rPr>
          <w:rFonts w:ascii="Times New Roman" w:hAnsi="Times New Roman" w:cs="Times New Roman"/>
          <w:sz w:val="24"/>
          <w:szCs w:val="24"/>
        </w:rPr>
        <w:t xml:space="preserve"> to this positive, namely that the Appeal scheme</w:t>
      </w:r>
      <w:r w:rsidR="00A06847">
        <w:rPr>
          <w:rFonts w:ascii="Times New Roman" w:hAnsi="Times New Roman" w:cs="Times New Roman"/>
          <w:sz w:val="24"/>
          <w:szCs w:val="24"/>
        </w:rPr>
        <w:t xml:space="preserve"> provides secured public access. In the context that none is - or can be – obliged, that is indeed a ‘generous’ provision</w:t>
      </w:r>
      <w:r w:rsidR="00106F10">
        <w:rPr>
          <w:rFonts w:ascii="Times New Roman" w:hAnsi="Times New Roman" w:cs="Times New Roman"/>
          <w:sz w:val="24"/>
          <w:szCs w:val="24"/>
        </w:rPr>
        <w:t>,</w:t>
      </w:r>
      <w:r w:rsidR="00A06847">
        <w:rPr>
          <w:rFonts w:ascii="Times New Roman" w:hAnsi="Times New Roman" w:cs="Times New Roman"/>
          <w:sz w:val="24"/>
          <w:szCs w:val="24"/>
        </w:rPr>
        <w:t xml:space="preserve"> as Mr Burton rightly observed. </w:t>
      </w:r>
    </w:p>
    <w:p w14:paraId="630B9FAB" w14:textId="77777777" w:rsidR="00A06847" w:rsidRPr="00A06847" w:rsidRDefault="00A06847" w:rsidP="00A06847">
      <w:pPr>
        <w:pStyle w:val="ListParagraph"/>
        <w:rPr>
          <w:rFonts w:ascii="Times New Roman" w:hAnsi="Times New Roman" w:cs="Times New Roman"/>
          <w:sz w:val="24"/>
          <w:szCs w:val="24"/>
        </w:rPr>
      </w:pPr>
    </w:p>
    <w:p w14:paraId="1717620B" w14:textId="03DDDE35" w:rsidR="007F0015" w:rsidRPr="00AE7DFA" w:rsidRDefault="00A06847" w:rsidP="00AE7DFA">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Thus</w:t>
      </w:r>
      <w:r w:rsidR="00896BF9">
        <w:rPr>
          <w:rFonts w:ascii="Times New Roman" w:hAnsi="Times New Roman" w:cs="Times New Roman"/>
          <w:sz w:val="24"/>
          <w:szCs w:val="24"/>
        </w:rPr>
        <w:t>,</w:t>
      </w:r>
      <w:r>
        <w:rPr>
          <w:rFonts w:ascii="Times New Roman" w:hAnsi="Times New Roman" w:cs="Times New Roman"/>
          <w:sz w:val="24"/>
          <w:szCs w:val="24"/>
        </w:rPr>
        <w:t xml:space="preserve"> the three elements</w:t>
      </w:r>
      <w:r w:rsidR="00081D82">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objected to by Miss Wedd can be resolved as follows: the physical interventions are limited and unobjectionable</w:t>
      </w:r>
      <w:r w:rsidR="00D54144">
        <w:rPr>
          <w:rFonts w:ascii="Times New Roman" w:hAnsi="Times New Roman" w:cs="Times New Roman"/>
          <w:sz w:val="24"/>
          <w:szCs w:val="24"/>
        </w:rPr>
        <w:t xml:space="preserve"> </w:t>
      </w:r>
      <w:r w:rsidR="002F501B">
        <w:rPr>
          <w:rFonts w:ascii="Times New Roman" w:hAnsi="Times New Roman" w:cs="Times New Roman"/>
          <w:sz w:val="24"/>
          <w:szCs w:val="24"/>
        </w:rPr>
        <w:t>and already have listed building consent</w:t>
      </w:r>
      <w:r w:rsidR="00D54144">
        <w:rPr>
          <w:rFonts w:ascii="Times New Roman" w:hAnsi="Times New Roman" w:cs="Times New Roman"/>
          <w:sz w:val="24"/>
          <w:szCs w:val="24"/>
        </w:rPr>
        <w:t xml:space="preserve">; the scheme </w:t>
      </w:r>
      <w:proofErr w:type="gramStart"/>
      <w:r w:rsidR="00D54144">
        <w:rPr>
          <w:rFonts w:ascii="Times New Roman" w:hAnsi="Times New Roman" w:cs="Times New Roman"/>
          <w:sz w:val="24"/>
          <w:szCs w:val="24"/>
        </w:rPr>
        <w:t>actually holds</w:t>
      </w:r>
      <w:proofErr w:type="gramEnd"/>
      <w:r w:rsidR="00D54144">
        <w:rPr>
          <w:rFonts w:ascii="Times New Roman" w:hAnsi="Times New Roman" w:cs="Times New Roman"/>
          <w:sz w:val="24"/>
          <w:szCs w:val="24"/>
        </w:rPr>
        <w:t xml:space="preserve"> the College complex together in a co</w:t>
      </w:r>
      <w:r w:rsidR="00602072">
        <w:rPr>
          <w:rFonts w:ascii="Times New Roman" w:hAnsi="Times New Roman" w:cs="Times New Roman"/>
          <w:sz w:val="24"/>
          <w:szCs w:val="24"/>
        </w:rPr>
        <w:t>hesive and historically appropriate manner (</w:t>
      </w:r>
      <w:r w:rsidR="00F354D2">
        <w:rPr>
          <w:rFonts w:ascii="Times New Roman" w:hAnsi="Times New Roman" w:cs="Times New Roman"/>
          <w:sz w:val="24"/>
          <w:szCs w:val="24"/>
        </w:rPr>
        <w:t xml:space="preserve">ironically, </w:t>
      </w:r>
      <w:r w:rsidR="00602072">
        <w:rPr>
          <w:rFonts w:ascii="Times New Roman" w:hAnsi="Times New Roman" w:cs="Times New Roman"/>
          <w:sz w:val="24"/>
          <w:szCs w:val="24"/>
        </w:rPr>
        <w:t xml:space="preserve">more so than under </w:t>
      </w:r>
      <w:proofErr w:type="spellStart"/>
      <w:r w:rsidR="00F354D2">
        <w:rPr>
          <w:rFonts w:ascii="Times New Roman" w:hAnsi="Times New Roman" w:cs="Times New Roman"/>
          <w:sz w:val="24"/>
          <w:szCs w:val="24"/>
        </w:rPr>
        <w:t>WyeCRAG’s</w:t>
      </w:r>
      <w:proofErr w:type="spellEnd"/>
      <w:r w:rsidR="00F354D2">
        <w:rPr>
          <w:rFonts w:ascii="Times New Roman" w:hAnsi="Times New Roman" w:cs="Times New Roman"/>
          <w:sz w:val="24"/>
          <w:szCs w:val="24"/>
        </w:rPr>
        <w:t xml:space="preserve"> </w:t>
      </w:r>
      <w:r w:rsidR="00602072">
        <w:rPr>
          <w:rFonts w:ascii="Times New Roman" w:hAnsi="Times New Roman" w:cs="Times New Roman"/>
          <w:sz w:val="24"/>
          <w:szCs w:val="24"/>
        </w:rPr>
        <w:t xml:space="preserve">alternative proposals); and </w:t>
      </w:r>
      <w:r w:rsidR="003A6681">
        <w:rPr>
          <w:rFonts w:ascii="Times New Roman" w:hAnsi="Times New Roman" w:cs="Times New Roman"/>
          <w:sz w:val="24"/>
          <w:szCs w:val="24"/>
        </w:rPr>
        <w:t xml:space="preserve">the level of public access </w:t>
      </w:r>
      <w:r w:rsidR="00F354D2">
        <w:rPr>
          <w:rFonts w:ascii="Times New Roman" w:hAnsi="Times New Roman" w:cs="Times New Roman"/>
          <w:sz w:val="24"/>
          <w:szCs w:val="24"/>
        </w:rPr>
        <w:t xml:space="preserve">to be provided </w:t>
      </w:r>
      <w:r w:rsidR="003A6681">
        <w:rPr>
          <w:rFonts w:ascii="Times New Roman" w:hAnsi="Times New Roman" w:cs="Times New Roman"/>
          <w:sz w:val="24"/>
          <w:szCs w:val="24"/>
        </w:rPr>
        <w:t>registers as a ‘benefit’ not a harm.</w:t>
      </w:r>
      <w:r w:rsidR="00602072">
        <w:rPr>
          <w:rFonts w:ascii="Times New Roman" w:hAnsi="Times New Roman" w:cs="Times New Roman"/>
          <w:sz w:val="24"/>
          <w:szCs w:val="24"/>
        </w:rPr>
        <w:t xml:space="preserve"> </w:t>
      </w:r>
      <w:r w:rsidR="00E473B9">
        <w:rPr>
          <w:rFonts w:ascii="Times New Roman" w:hAnsi="Times New Roman" w:cs="Times New Roman"/>
          <w:sz w:val="24"/>
          <w:szCs w:val="24"/>
        </w:rPr>
        <w:t xml:space="preserve"> </w:t>
      </w:r>
      <w:r w:rsidR="00BC5D25">
        <w:rPr>
          <w:rFonts w:ascii="Times New Roman" w:hAnsi="Times New Roman" w:cs="Times New Roman"/>
          <w:sz w:val="24"/>
          <w:szCs w:val="24"/>
        </w:rPr>
        <w:t xml:space="preserve"> </w:t>
      </w:r>
      <w:r w:rsidR="00BF47FF">
        <w:rPr>
          <w:rFonts w:ascii="Times New Roman" w:hAnsi="Times New Roman" w:cs="Times New Roman"/>
          <w:sz w:val="24"/>
          <w:szCs w:val="24"/>
        </w:rPr>
        <w:t xml:space="preserve"> </w:t>
      </w:r>
      <w:r w:rsidR="00E16BBC">
        <w:rPr>
          <w:rFonts w:ascii="Times New Roman" w:hAnsi="Times New Roman" w:cs="Times New Roman"/>
          <w:sz w:val="24"/>
          <w:szCs w:val="24"/>
        </w:rPr>
        <w:t xml:space="preserve"> </w:t>
      </w:r>
      <w:r w:rsidR="006E2A51">
        <w:rPr>
          <w:rFonts w:ascii="Times New Roman" w:hAnsi="Times New Roman" w:cs="Times New Roman"/>
          <w:sz w:val="24"/>
          <w:szCs w:val="24"/>
        </w:rPr>
        <w:t xml:space="preserve"> </w:t>
      </w:r>
      <w:r w:rsidR="006F4240">
        <w:rPr>
          <w:rFonts w:ascii="Times New Roman" w:hAnsi="Times New Roman" w:cs="Times New Roman"/>
          <w:sz w:val="24"/>
          <w:szCs w:val="24"/>
        </w:rPr>
        <w:t xml:space="preserve"> </w:t>
      </w:r>
      <w:r w:rsidR="00921955" w:rsidRPr="00AE7DFA">
        <w:rPr>
          <w:rFonts w:ascii="Times New Roman" w:hAnsi="Times New Roman" w:cs="Times New Roman"/>
          <w:sz w:val="24"/>
          <w:szCs w:val="24"/>
        </w:rPr>
        <w:t xml:space="preserve"> </w:t>
      </w:r>
      <w:r w:rsidR="00D93DE6" w:rsidRPr="00AE7DFA">
        <w:rPr>
          <w:rFonts w:ascii="Times New Roman" w:hAnsi="Times New Roman" w:cs="Times New Roman"/>
          <w:sz w:val="24"/>
          <w:szCs w:val="24"/>
        </w:rPr>
        <w:t xml:space="preserve"> </w:t>
      </w:r>
      <w:r w:rsidR="000D5278" w:rsidRPr="00AE7DFA">
        <w:rPr>
          <w:rFonts w:ascii="Times New Roman" w:hAnsi="Times New Roman" w:cs="Times New Roman"/>
          <w:sz w:val="24"/>
          <w:szCs w:val="24"/>
        </w:rPr>
        <w:t xml:space="preserve"> </w:t>
      </w:r>
    </w:p>
    <w:p w14:paraId="32216E50" w14:textId="77777777" w:rsidR="007F0015" w:rsidRPr="007F0015" w:rsidRDefault="007F0015" w:rsidP="007F0015">
      <w:pPr>
        <w:pStyle w:val="ListParagraph"/>
        <w:rPr>
          <w:rFonts w:ascii="Times New Roman" w:hAnsi="Times New Roman" w:cs="Times New Roman"/>
          <w:sz w:val="24"/>
          <w:szCs w:val="24"/>
        </w:rPr>
      </w:pPr>
    </w:p>
    <w:p w14:paraId="68685DCF" w14:textId="71C7A0DD" w:rsidR="002F501B" w:rsidRDefault="00402635" w:rsidP="00E029E7">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perhaps, no surprise, therefore, that with the heritage objection having no substance, the heritage case as presented for the Parish Council focuses on procedure </w:t>
      </w:r>
      <w:proofErr w:type="gramStart"/>
      <w:r>
        <w:rPr>
          <w:rFonts w:ascii="Times New Roman" w:hAnsi="Times New Roman" w:cs="Times New Roman"/>
          <w:sz w:val="24"/>
          <w:szCs w:val="24"/>
        </w:rPr>
        <w:t>not merits</w:t>
      </w:r>
      <w:proofErr w:type="gramEnd"/>
      <w:r w:rsidR="004A00D6">
        <w:rPr>
          <w:rFonts w:ascii="Times New Roman" w:hAnsi="Times New Roman" w:cs="Times New Roman"/>
          <w:sz w:val="24"/>
          <w:szCs w:val="24"/>
        </w:rPr>
        <w:t>,</w:t>
      </w:r>
      <w:r w:rsidR="00852DCA">
        <w:rPr>
          <w:rFonts w:ascii="Times New Roman" w:hAnsi="Times New Roman" w:cs="Times New Roman"/>
          <w:sz w:val="24"/>
          <w:szCs w:val="24"/>
        </w:rPr>
        <w:t xml:space="preserve"> </w:t>
      </w:r>
      <w:r w:rsidR="004A00D6">
        <w:rPr>
          <w:rFonts w:ascii="Times New Roman" w:hAnsi="Times New Roman" w:cs="Times New Roman"/>
          <w:sz w:val="24"/>
          <w:szCs w:val="24"/>
        </w:rPr>
        <w:t>namely</w:t>
      </w:r>
      <w:r w:rsidR="00852DCA">
        <w:rPr>
          <w:rFonts w:ascii="Times New Roman" w:hAnsi="Times New Roman" w:cs="Times New Roman"/>
          <w:sz w:val="24"/>
          <w:szCs w:val="24"/>
        </w:rPr>
        <w:t xml:space="preserve"> th</w:t>
      </w:r>
      <w:r w:rsidR="004A00D6">
        <w:rPr>
          <w:rFonts w:ascii="Times New Roman" w:hAnsi="Times New Roman" w:cs="Times New Roman"/>
          <w:sz w:val="24"/>
          <w:szCs w:val="24"/>
        </w:rPr>
        <w:t>e</w:t>
      </w:r>
      <w:r w:rsidR="00852DCA">
        <w:rPr>
          <w:rFonts w:ascii="Times New Roman" w:hAnsi="Times New Roman" w:cs="Times New Roman"/>
          <w:sz w:val="24"/>
          <w:szCs w:val="24"/>
        </w:rPr>
        <w:t xml:space="preserve"> alleged inadequacy of the information prese</w:t>
      </w:r>
      <w:r w:rsidR="004A00D6">
        <w:rPr>
          <w:rFonts w:ascii="Times New Roman" w:hAnsi="Times New Roman" w:cs="Times New Roman"/>
          <w:sz w:val="24"/>
          <w:szCs w:val="24"/>
        </w:rPr>
        <w:t>nted to HE and ABC</w:t>
      </w:r>
      <w:r>
        <w:rPr>
          <w:rFonts w:ascii="Times New Roman" w:hAnsi="Times New Roman" w:cs="Times New Roman"/>
          <w:sz w:val="24"/>
          <w:szCs w:val="24"/>
        </w:rPr>
        <w:t>.</w:t>
      </w:r>
      <w:r w:rsidR="008E70CA">
        <w:rPr>
          <w:rFonts w:ascii="Times New Roman" w:hAnsi="Times New Roman" w:cs="Times New Roman"/>
          <w:sz w:val="24"/>
          <w:szCs w:val="24"/>
        </w:rPr>
        <w:t xml:space="preserve"> That </w:t>
      </w:r>
      <w:r w:rsidR="00251F08">
        <w:rPr>
          <w:rFonts w:ascii="Times New Roman" w:hAnsi="Times New Roman" w:cs="Times New Roman"/>
          <w:sz w:val="24"/>
          <w:szCs w:val="24"/>
        </w:rPr>
        <w:t xml:space="preserve">case </w:t>
      </w:r>
      <w:r w:rsidR="008E70CA">
        <w:rPr>
          <w:rFonts w:ascii="Times New Roman" w:hAnsi="Times New Roman" w:cs="Times New Roman"/>
          <w:sz w:val="24"/>
          <w:szCs w:val="24"/>
        </w:rPr>
        <w:t xml:space="preserve">should not disguise the only matter for determination under this main issue: do the proposals cause net heritage harm? The answer is a resounding </w:t>
      </w:r>
      <w:r w:rsidR="00A63259">
        <w:rPr>
          <w:rFonts w:ascii="Times New Roman" w:hAnsi="Times New Roman" w:cs="Times New Roman"/>
          <w:sz w:val="24"/>
          <w:szCs w:val="24"/>
        </w:rPr>
        <w:t xml:space="preserve">‘no’: the proposals, to restore and revive a nationally important complex of </w:t>
      </w:r>
      <w:r w:rsidR="00602756">
        <w:rPr>
          <w:rFonts w:ascii="Times New Roman" w:hAnsi="Times New Roman" w:cs="Times New Roman"/>
          <w:sz w:val="24"/>
          <w:szCs w:val="24"/>
        </w:rPr>
        <w:t xml:space="preserve">Grade I, II* and II buildings provide a clear heritage </w:t>
      </w:r>
      <w:r w:rsidR="002F501B">
        <w:rPr>
          <w:rFonts w:ascii="Times New Roman" w:hAnsi="Times New Roman" w:cs="Times New Roman"/>
          <w:i/>
          <w:iCs/>
          <w:sz w:val="24"/>
          <w:szCs w:val="24"/>
        </w:rPr>
        <w:t>benefit</w:t>
      </w:r>
      <w:r w:rsidR="002F501B">
        <w:rPr>
          <w:rFonts w:ascii="Times New Roman" w:hAnsi="Times New Roman" w:cs="Times New Roman"/>
          <w:sz w:val="24"/>
          <w:szCs w:val="24"/>
        </w:rPr>
        <w:t xml:space="preserve">, which should be accorded great weight. </w:t>
      </w:r>
    </w:p>
    <w:p w14:paraId="06E3B05C" w14:textId="77777777" w:rsidR="002F501B" w:rsidRPr="002F501B" w:rsidRDefault="002F501B" w:rsidP="002F501B">
      <w:pPr>
        <w:pStyle w:val="ListParagraph"/>
        <w:rPr>
          <w:rFonts w:ascii="Times New Roman" w:hAnsi="Times New Roman" w:cs="Times New Roman"/>
          <w:sz w:val="24"/>
          <w:szCs w:val="24"/>
        </w:rPr>
      </w:pPr>
    </w:p>
    <w:p w14:paraId="169C6E92" w14:textId="537A87CE" w:rsidR="00E029E7" w:rsidRPr="002F501B" w:rsidRDefault="002F501B" w:rsidP="002F501B">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Para. 196 of the NPPF is not, therefore engaged. Para. 192 plainly supports permission being granted for this scheme.</w:t>
      </w:r>
    </w:p>
    <w:p w14:paraId="78F9EFFB" w14:textId="441FE6F0" w:rsidR="00E029E7" w:rsidRDefault="00E029E7" w:rsidP="00E029E7">
      <w:pPr>
        <w:pStyle w:val="ListParagraph"/>
        <w:rPr>
          <w:rFonts w:ascii="Times New Roman" w:hAnsi="Times New Roman" w:cs="Times New Roman"/>
          <w:sz w:val="24"/>
          <w:szCs w:val="24"/>
        </w:rPr>
      </w:pPr>
    </w:p>
    <w:p w14:paraId="16EB69D2" w14:textId="60474E97" w:rsidR="00EE0A5E" w:rsidRDefault="00EE0A5E" w:rsidP="00E029E7">
      <w:pPr>
        <w:pStyle w:val="ListParagraph"/>
        <w:rPr>
          <w:rFonts w:ascii="Times New Roman" w:hAnsi="Times New Roman" w:cs="Times New Roman"/>
          <w:sz w:val="24"/>
          <w:szCs w:val="24"/>
        </w:rPr>
      </w:pPr>
    </w:p>
    <w:p w14:paraId="2A9EE4A1" w14:textId="6D32898A" w:rsidR="00EE0A5E" w:rsidRPr="00E206EF" w:rsidRDefault="00E206EF" w:rsidP="00E206EF">
      <w:pPr>
        <w:pStyle w:val="ListParagraph"/>
        <w:numPr>
          <w:ilvl w:val="0"/>
          <w:numId w:val="6"/>
        </w:numPr>
        <w:rPr>
          <w:rFonts w:ascii="Times New Roman" w:hAnsi="Times New Roman" w:cs="Times New Roman"/>
          <w:i/>
          <w:iCs/>
          <w:sz w:val="24"/>
          <w:szCs w:val="24"/>
        </w:rPr>
      </w:pPr>
      <w:r>
        <w:rPr>
          <w:rFonts w:ascii="Times New Roman" w:hAnsi="Times New Roman" w:cs="Times New Roman"/>
          <w:i/>
          <w:iCs/>
          <w:sz w:val="24"/>
          <w:szCs w:val="24"/>
        </w:rPr>
        <w:t>Suitability of Appeal sites B &amp; C for residential use:</w:t>
      </w:r>
    </w:p>
    <w:p w14:paraId="5091D98C" w14:textId="46D373B6" w:rsidR="00EE0A5E" w:rsidRDefault="00EE0A5E" w:rsidP="00E029E7">
      <w:pPr>
        <w:pStyle w:val="ListParagraph"/>
        <w:rPr>
          <w:rFonts w:ascii="Times New Roman" w:hAnsi="Times New Roman" w:cs="Times New Roman"/>
          <w:sz w:val="24"/>
          <w:szCs w:val="24"/>
        </w:rPr>
      </w:pPr>
    </w:p>
    <w:p w14:paraId="390ADB45" w14:textId="77777777" w:rsidR="00E206EF" w:rsidRPr="00E029E7" w:rsidRDefault="00E206EF" w:rsidP="00E029E7">
      <w:pPr>
        <w:pStyle w:val="ListParagraph"/>
        <w:rPr>
          <w:rFonts w:ascii="Times New Roman" w:hAnsi="Times New Roman" w:cs="Times New Roman"/>
          <w:sz w:val="24"/>
          <w:szCs w:val="24"/>
        </w:rPr>
      </w:pPr>
    </w:p>
    <w:p w14:paraId="70B179E5" w14:textId="77777777" w:rsidR="00B707A0" w:rsidRDefault="00F324D8" w:rsidP="007F6545">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No party disputes the suitability of Appeal site B for residential </w:t>
      </w:r>
      <w:r w:rsidR="00B80F62">
        <w:rPr>
          <w:rFonts w:ascii="Times New Roman" w:hAnsi="Times New Roman" w:cs="Times New Roman"/>
          <w:sz w:val="24"/>
          <w:szCs w:val="24"/>
        </w:rPr>
        <w:t xml:space="preserve">use. </w:t>
      </w:r>
      <w:r w:rsidR="00130850">
        <w:rPr>
          <w:rFonts w:ascii="Times New Roman" w:hAnsi="Times New Roman" w:cs="Times New Roman"/>
          <w:sz w:val="24"/>
          <w:szCs w:val="24"/>
        </w:rPr>
        <w:t>The area proposed for development is</w:t>
      </w:r>
      <w:r w:rsidR="008E046A">
        <w:rPr>
          <w:rFonts w:ascii="Times New Roman" w:hAnsi="Times New Roman" w:cs="Times New Roman"/>
          <w:sz w:val="24"/>
          <w:szCs w:val="24"/>
        </w:rPr>
        <w:t xml:space="preserve"> previously developed land</w:t>
      </w:r>
      <w:r w:rsidR="007F6545">
        <w:rPr>
          <w:rFonts w:ascii="Times New Roman" w:hAnsi="Times New Roman" w:cs="Times New Roman"/>
          <w:sz w:val="24"/>
          <w:szCs w:val="24"/>
        </w:rPr>
        <w:t>,</w:t>
      </w:r>
      <w:r w:rsidR="002801A6">
        <w:rPr>
          <w:rFonts w:ascii="Times New Roman" w:hAnsi="Times New Roman" w:cs="Times New Roman"/>
          <w:sz w:val="24"/>
          <w:szCs w:val="24"/>
        </w:rPr>
        <w:t xml:space="preserve"> adjacent to the secondary school and close to the centre of the village.</w:t>
      </w:r>
      <w:r w:rsidR="007F6545">
        <w:rPr>
          <w:rFonts w:ascii="Times New Roman" w:hAnsi="Times New Roman" w:cs="Times New Roman"/>
          <w:sz w:val="24"/>
          <w:szCs w:val="24"/>
        </w:rPr>
        <w:t xml:space="preserve"> </w:t>
      </w:r>
      <w:r w:rsidR="002801A6">
        <w:rPr>
          <w:rFonts w:ascii="Times New Roman" w:hAnsi="Times New Roman" w:cs="Times New Roman"/>
          <w:sz w:val="24"/>
          <w:szCs w:val="24"/>
        </w:rPr>
        <w:t>M</w:t>
      </w:r>
      <w:r w:rsidR="007F6545">
        <w:rPr>
          <w:rFonts w:ascii="Times New Roman" w:hAnsi="Times New Roman" w:cs="Times New Roman"/>
          <w:sz w:val="24"/>
          <w:szCs w:val="24"/>
        </w:rPr>
        <w:t>ost of it</w:t>
      </w:r>
      <w:r w:rsidR="008E046A">
        <w:rPr>
          <w:rFonts w:ascii="Times New Roman" w:hAnsi="Times New Roman" w:cs="Times New Roman"/>
          <w:sz w:val="24"/>
          <w:szCs w:val="24"/>
        </w:rPr>
        <w:t xml:space="preserve"> </w:t>
      </w:r>
      <w:r w:rsidR="002801A6">
        <w:rPr>
          <w:rFonts w:ascii="Times New Roman" w:hAnsi="Times New Roman" w:cs="Times New Roman"/>
          <w:sz w:val="24"/>
          <w:szCs w:val="24"/>
        </w:rPr>
        <w:t xml:space="preserve">is </w:t>
      </w:r>
      <w:r w:rsidR="00130850">
        <w:rPr>
          <w:rFonts w:ascii="Times New Roman" w:hAnsi="Times New Roman" w:cs="Times New Roman"/>
          <w:sz w:val="24"/>
          <w:szCs w:val="24"/>
        </w:rPr>
        <w:t>within the ‘informal’ settlement boundary</w:t>
      </w:r>
      <w:r w:rsidR="007F6545">
        <w:rPr>
          <w:rFonts w:ascii="Times New Roman" w:hAnsi="Times New Roman" w:cs="Times New Roman"/>
          <w:sz w:val="24"/>
          <w:szCs w:val="24"/>
        </w:rPr>
        <w:t xml:space="preserve"> of Wye</w:t>
      </w:r>
      <w:r w:rsidR="007F6545" w:rsidRPr="007F6545">
        <w:rPr>
          <w:rFonts w:ascii="Times New Roman" w:hAnsi="Times New Roman" w:cs="Times New Roman"/>
          <w:sz w:val="24"/>
          <w:szCs w:val="24"/>
        </w:rPr>
        <w:t xml:space="preserve"> and </w:t>
      </w:r>
      <w:r w:rsidR="009D1961">
        <w:rPr>
          <w:rFonts w:ascii="Times New Roman" w:hAnsi="Times New Roman" w:cs="Times New Roman"/>
          <w:sz w:val="24"/>
          <w:szCs w:val="24"/>
        </w:rPr>
        <w:t xml:space="preserve">all of it within the ‘village envelope’ approved by the Council under the Masterplan. That part of </w:t>
      </w:r>
      <w:r w:rsidR="007D2F27">
        <w:rPr>
          <w:rFonts w:ascii="Times New Roman" w:hAnsi="Times New Roman" w:cs="Times New Roman"/>
          <w:sz w:val="24"/>
          <w:szCs w:val="24"/>
        </w:rPr>
        <w:t>the wider site,</w:t>
      </w:r>
      <w:r w:rsidR="009D1961">
        <w:rPr>
          <w:rFonts w:ascii="Times New Roman" w:hAnsi="Times New Roman" w:cs="Times New Roman"/>
          <w:sz w:val="24"/>
          <w:szCs w:val="24"/>
        </w:rPr>
        <w:t xml:space="preserve"> to the East</w:t>
      </w:r>
      <w:r w:rsidR="007D2F27">
        <w:rPr>
          <w:rFonts w:ascii="Times New Roman" w:hAnsi="Times New Roman" w:cs="Times New Roman"/>
          <w:sz w:val="24"/>
          <w:szCs w:val="24"/>
        </w:rPr>
        <w:t>,</w:t>
      </w:r>
      <w:r w:rsidR="001D717A">
        <w:rPr>
          <w:rFonts w:ascii="Times New Roman" w:hAnsi="Times New Roman" w:cs="Times New Roman"/>
          <w:sz w:val="24"/>
          <w:szCs w:val="24"/>
        </w:rPr>
        <w:t xml:space="preserve"> outside the village envelope </w:t>
      </w:r>
      <w:r w:rsidR="007D2F27">
        <w:rPr>
          <w:rFonts w:ascii="Times New Roman" w:hAnsi="Times New Roman" w:cs="Times New Roman"/>
          <w:sz w:val="24"/>
          <w:szCs w:val="24"/>
        </w:rPr>
        <w:t>[</w:t>
      </w:r>
      <w:r w:rsidR="001D717A">
        <w:rPr>
          <w:rFonts w:ascii="Times New Roman" w:hAnsi="Times New Roman" w:cs="Times New Roman"/>
          <w:sz w:val="24"/>
          <w:szCs w:val="24"/>
        </w:rPr>
        <w:t xml:space="preserve">‘the </w:t>
      </w:r>
      <w:r w:rsidR="001D717A">
        <w:rPr>
          <w:rFonts w:ascii="Times New Roman" w:hAnsi="Times New Roman" w:cs="Times New Roman"/>
          <w:sz w:val="24"/>
          <w:szCs w:val="24"/>
        </w:rPr>
        <w:lastRenderedPageBreak/>
        <w:t>Strawberry Field’</w:t>
      </w:r>
      <w:r w:rsidR="007D2F27">
        <w:rPr>
          <w:rFonts w:ascii="Times New Roman" w:hAnsi="Times New Roman" w:cs="Times New Roman"/>
          <w:sz w:val="24"/>
          <w:szCs w:val="24"/>
        </w:rPr>
        <w:t>]</w:t>
      </w:r>
      <w:r w:rsidR="001D717A">
        <w:rPr>
          <w:rFonts w:ascii="Times New Roman" w:hAnsi="Times New Roman" w:cs="Times New Roman"/>
          <w:sz w:val="24"/>
          <w:szCs w:val="24"/>
        </w:rPr>
        <w:t xml:space="preserve"> is proposed to be retained as a grazing field</w:t>
      </w:r>
      <w:r w:rsidR="00795DE4">
        <w:rPr>
          <w:rFonts w:ascii="Times New Roman" w:hAnsi="Times New Roman" w:cs="Times New Roman"/>
          <w:sz w:val="24"/>
          <w:szCs w:val="24"/>
        </w:rPr>
        <w:t>,</w:t>
      </w:r>
      <w:r w:rsidR="001D717A">
        <w:rPr>
          <w:rFonts w:ascii="Times New Roman" w:hAnsi="Times New Roman" w:cs="Times New Roman"/>
          <w:sz w:val="24"/>
          <w:szCs w:val="24"/>
        </w:rPr>
        <w:t xml:space="preserve"> with additional lands</w:t>
      </w:r>
      <w:r w:rsidR="00795DE4">
        <w:rPr>
          <w:rFonts w:ascii="Times New Roman" w:hAnsi="Times New Roman" w:cs="Times New Roman"/>
          <w:sz w:val="24"/>
          <w:szCs w:val="24"/>
        </w:rPr>
        <w:t>caping and a carpark for walkers of the North Downs Way.</w:t>
      </w:r>
      <w:r w:rsidR="00D11920">
        <w:rPr>
          <w:rFonts w:ascii="Times New Roman" w:hAnsi="Times New Roman" w:cs="Times New Roman"/>
          <w:sz w:val="24"/>
          <w:szCs w:val="24"/>
        </w:rPr>
        <w:t xml:space="preserve"> </w:t>
      </w:r>
    </w:p>
    <w:p w14:paraId="58420393" w14:textId="77900713" w:rsidR="00B707A0" w:rsidRDefault="00B707A0" w:rsidP="00B707A0">
      <w:pPr>
        <w:pStyle w:val="ListParagraph"/>
        <w:spacing w:line="360" w:lineRule="auto"/>
        <w:jc w:val="both"/>
        <w:rPr>
          <w:rFonts w:ascii="Times New Roman" w:hAnsi="Times New Roman" w:cs="Times New Roman"/>
          <w:sz w:val="24"/>
          <w:szCs w:val="24"/>
        </w:rPr>
      </w:pPr>
    </w:p>
    <w:p w14:paraId="5E1F7C8C" w14:textId="4B996053" w:rsidR="00E029E7" w:rsidRPr="007F6545" w:rsidRDefault="00D11920" w:rsidP="007F6545">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As pdl in the AO</w:t>
      </w:r>
      <w:r w:rsidR="00DC6998">
        <w:rPr>
          <w:rFonts w:ascii="Times New Roman" w:hAnsi="Times New Roman" w:cs="Times New Roman"/>
          <w:sz w:val="24"/>
          <w:szCs w:val="24"/>
        </w:rPr>
        <w:t>N</w:t>
      </w:r>
      <w:r>
        <w:rPr>
          <w:rFonts w:ascii="Times New Roman" w:hAnsi="Times New Roman" w:cs="Times New Roman"/>
          <w:sz w:val="24"/>
          <w:szCs w:val="24"/>
        </w:rPr>
        <w:t>B</w:t>
      </w:r>
      <w:r w:rsidR="000654E3">
        <w:rPr>
          <w:rFonts w:ascii="Times New Roman" w:hAnsi="Times New Roman" w:cs="Times New Roman"/>
          <w:sz w:val="24"/>
          <w:szCs w:val="24"/>
        </w:rPr>
        <w:t>,</w:t>
      </w:r>
      <w:r>
        <w:rPr>
          <w:rFonts w:ascii="Times New Roman" w:hAnsi="Times New Roman" w:cs="Times New Roman"/>
          <w:sz w:val="24"/>
          <w:szCs w:val="24"/>
        </w:rPr>
        <w:t xml:space="preserve"> sustainably located as regards the settlement of Wye, it is </w:t>
      </w:r>
      <w:r w:rsidR="00B707A0">
        <w:rPr>
          <w:rFonts w:ascii="Times New Roman" w:hAnsi="Times New Roman" w:cs="Times New Roman"/>
          <w:sz w:val="24"/>
          <w:szCs w:val="24"/>
        </w:rPr>
        <w:t>ideally suited for residential use</w:t>
      </w:r>
      <w:r w:rsidR="00707541">
        <w:rPr>
          <w:rFonts w:ascii="Times New Roman" w:hAnsi="Times New Roman" w:cs="Times New Roman"/>
          <w:sz w:val="24"/>
          <w:szCs w:val="24"/>
        </w:rPr>
        <w:t>, as an opportunity to provide much needed housing in an accessi</w:t>
      </w:r>
      <w:r w:rsidR="00DD1B0B">
        <w:rPr>
          <w:rFonts w:ascii="Times New Roman" w:hAnsi="Times New Roman" w:cs="Times New Roman"/>
          <w:sz w:val="24"/>
          <w:szCs w:val="24"/>
        </w:rPr>
        <w:t>ble location and at the same time improve the special qualities of the AONB.</w:t>
      </w:r>
      <w:r w:rsidR="00DC6998">
        <w:rPr>
          <w:rFonts w:ascii="Times New Roman" w:hAnsi="Times New Roman" w:cs="Times New Roman"/>
          <w:sz w:val="24"/>
          <w:szCs w:val="24"/>
        </w:rPr>
        <w:t xml:space="preserve"> In addition, it is embraced by policy W</w:t>
      </w:r>
      <w:r w:rsidR="00A60F58">
        <w:rPr>
          <w:rFonts w:ascii="Times New Roman" w:hAnsi="Times New Roman" w:cs="Times New Roman"/>
          <w:sz w:val="24"/>
          <w:szCs w:val="24"/>
        </w:rPr>
        <w:t>N</w:t>
      </w:r>
      <w:r w:rsidR="00DC6998">
        <w:rPr>
          <w:rFonts w:ascii="Times New Roman" w:hAnsi="Times New Roman" w:cs="Times New Roman"/>
          <w:sz w:val="24"/>
          <w:szCs w:val="24"/>
        </w:rPr>
        <w:t>P11(g) to contri</w:t>
      </w:r>
      <w:r w:rsidR="008D45B8">
        <w:rPr>
          <w:rFonts w:ascii="Times New Roman" w:hAnsi="Times New Roman" w:cs="Times New Roman"/>
          <w:sz w:val="24"/>
          <w:szCs w:val="24"/>
        </w:rPr>
        <w:t>bute to the (approximately) 50 dwellings anticipated</w:t>
      </w:r>
      <w:r w:rsidR="00A60F58">
        <w:rPr>
          <w:rFonts w:ascii="Times New Roman" w:hAnsi="Times New Roman" w:cs="Times New Roman"/>
          <w:sz w:val="24"/>
          <w:szCs w:val="24"/>
        </w:rPr>
        <w:t xml:space="preserve"> and identified in the Masterplan</w:t>
      </w:r>
      <w:r w:rsidR="007365C6">
        <w:rPr>
          <w:rFonts w:ascii="Times New Roman" w:hAnsi="Times New Roman" w:cs="Times New Roman"/>
          <w:sz w:val="24"/>
          <w:szCs w:val="24"/>
        </w:rPr>
        <w:t xml:space="preserve"> for residential development very much as now proposed to be delivered by the Appeal proposals.</w:t>
      </w:r>
    </w:p>
    <w:p w14:paraId="1C36789D" w14:textId="77777777" w:rsidR="00E029E7" w:rsidRPr="00E029E7" w:rsidRDefault="00E029E7" w:rsidP="00E029E7">
      <w:pPr>
        <w:pStyle w:val="ListParagraph"/>
        <w:rPr>
          <w:rFonts w:ascii="Times New Roman" w:hAnsi="Times New Roman" w:cs="Times New Roman"/>
          <w:sz w:val="24"/>
          <w:szCs w:val="24"/>
        </w:rPr>
      </w:pPr>
    </w:p>
    <w:p w14:paraId="1DF2DB49" w14:textId="77777777" w:rsidR="00E46DFF" w:rsidRDefault="00A2068E" w:rsidP="00A2609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 Borough Council does not dispute the suitability of Appeal site C for residential use.</w:t>
      </w:r>
      <w:r w:rsidR="00DD2B9D">
        <w:rPr>
          <w:rFonts w:ascii="Times New Roman" w:hAnsi="Times New Roman" w:cs="Times New Roman"/>
          <w:sz w:val="24"/>
          <w:szCs w:val="24"/>
        </w:rPr>
        <w:t xml:space="preserve"> </w:t>
      </w:r>
      <w:r w:rsidR="00C9337C">
        <w:rPr>
          <w:rFonts w:ascii="Times New Roman" w:hAnsi="Times New Roman" w:cs="Times New Roman"/>
          <w:sz w:val="24"/>
          <w:szCs w:val="24"/>
        </w:rPr>
        <w:t xml:space="preserve">Following its re-consideration of the ‘fallback’ position on the ADAS site, it adjusted the quantum of </w:t>
      </w:r>
      <w:r w:rsidR="0012141A">
        <w:rPr>
          <w:rFonts w:ascii="Times New Roman" w:hAnsi="Times New Roman" w:cs="Times New Roman"/>
          <w:sz w:val="24"/>
          <w:szCs w:val="24"/>
        </w:rPr>
        <w:t xml:space="preserve">proposed development in the Masterplan from ‘up to 20’ to ‘up to 15’ dwellings. </w:t>
      </w:r>
    </w:p>
    <w:p w14:paraId="08D350AC" w14:textId="77777777" w:rsidR="00E46DFF" w:rsidRPr="00E46DFF" w:rsidRDefault="00E46DFF" w:rsidP="00E46DFF">
      <w:pPr>
        <w:pStyle w:val="ListParagraph"/>
        <w:rPr>
          <w:rFonts w:ascii="Times New Roman" w:hAnsi="Times New Roman" w:cs="Times New Roman"/>
          <w:sz w:val="24"/>
          <w:szCs w:val="24"/>
        </w:rPr>
      </w:pPr>
    </w:p>
    <w:p w14:paraId="12C93D4C" w14:textId="18005E29" w:rsidR="00E206EF" w:rsidRPr="00792642" w:rsidRDefault="008D02CD" w:rsidP="00A62032">
      <w:pPr>
        <w:pStyle w:val="ListParagraph"/>
        <w:numPr>
          <w:ilvl w:val="0"/>
          <w:numId w:val="1"/>
        </w:numPr>
        <w:spacing w:line="360" w:lineRule="auto"/>
        <w:ind w:left="714" w:hanging="357"/>
        <w:jc w:val="both"/>
        <w:rPr>
          <w:rFonts w:ascii="Times New Roman" w:hAnsi="Times New Roman" w:cs="Times New Roman"/>
          <w:sz w:val="24"/>
          <w:szCs w:val="24"/>
        </w:rPr>
      </w:pPr>
      <w:r>
        <w:rPr>
          <w:rFonts w:ascii="Times New Roman" w:hAnsi="Times New Roman" w:cs="Times New Roman"/>
          <w:sz w:val="24"/>
          <w:szCs w:val="24"/>
        </w:rPr>
        <w:t xml:space="preserve">The Parish Council maintains an objection based on its concept of a ‘walkable village’ which uses </w:t>
      </w:r>
      <w:r w:rsidR="004A18C5">
        <w:rPr>
          <w:rFonts w:ascii="Times New Roman" w:hAnsi="Times New Roman" w:cs="Times New Roman"/>
          <w:sz w:val="24"/>
          <w:szCs w:val="24"/>
        </w:rPr>
        <w:t>4</w:t>
      </w:r>
      <w:r>
        <w:rPr>
          <w:rFonts w:ascii="Times New Roman" w:hAnsi="Times New Roman" w:cs="Times New Roman"/>
          <w:sz w:val="24"/>
          <w:szCs w:val="24"/>
        </w:rPr>
        <w:t>00m as a</w:t>
      </w:r>
      <w:r w:rsidR="00E46DFF">
        <w:rPr>
          <w:rFonts w:ascii="Times New Roman" w:hAnsi="Times New Roman" w:cs="Times New Roman"/>
          <w:sz w:val="24"/>
          <w:szCs w:val="24"/>
        </w:rPr>
        <w:t xml:space="preserve">n outer threshold. Even then, WNP11 does not rule out residential use on the ADAS site. </w:t>
      </w:r>
      <w:r w:rsidR="00F03991">
        <w:rPr>
          <w:rFonts w:ascii="Times New Roman" w:hAnsi="Times New Roman" w:cs="Times New Roman"/>
          <w:sz w:val="24"/>
          <w:szCs w:val="24"/>
        </w:rPr>
        <w:t>The site is some 870m from the identified ‘centre point’</w:t>
      </w:r>
      <w:r w:rsidR="00103965">
        <w:rPr>
          <w:rStyle w:val="FootnoteReference"/>
          <w:rFonts w:ascii="Times New Roman" w:hAnsi="Times New Roman" w:cs="Times New Roman"/>
          <w:sz w:val="24"/>
          <w:szCs w:val="24"/>
        </w:rPr>
        <w:footnoteReference w:id="14"/>
      </w:r>
      <w:r w:rsidR="00F03991">
        <w:rPr>
          <w:rFonts w:ascii="Times New Roman" w:hAnsi="Times New Roman" w:cs="Times New Roman"/>
          <w:sz w:val="24"/>
          <w:szCs w:val="24"/>
        </w:rPr>
        <w:t xml:space="preserve">, along existing or newly created </w:t>
      </w:r>
      <w:r w:rsidR="004817F6">
        <w:rPr>
          <w:rFonts w:ascii="Times New Roman" w:hAnsi="Times New Roman" w:cs="Times New Roman"/>
          <w:sz w:val="24"/>
          <w:szCs w:val="24"/>
        </w:rPr>
        <w:t xml:space="preserve">pavements, well-lit and overlooked, down </w:t>
      </w:r>
      <w:proofErr w:type="spellStart"/>
      <w:r w:rsidR="004817F6">
        <w:rPr>
          <w:rFonts w:ascii="Times New Roman" w:hAnsi="Times New Roman" w:cs="Times New Roman"/>
          <w:sz w:val="24"/>
          <w:szCs w:val="24"/>
        </w:rPr>
        <w:t>Olantigh</w:t>
      </w:r>
      <w:proofErr w:type="spellEnd"/>
      <w:r w:rsidR="004817F6">
        <w:rPr>
          <w:rFonts w:ascii="Times New Roman" w:hAnsi="Times New Roman" w:cs="Times New Roman"/>
          <w:sz w:val="24"/>
          <w:szCs w:val="24"/>
        </w:rPr>
        <w:t xml:space="preserve"> Road and through the village. The secondary school is even closer.</w:t>
      </w:r>
      <w:r w:rsidR="00F23627">
        <w:rPr>
          <w:rFonts w:ascii="Times New Roman" w:hAnsi="Times New Roman" w:cs="Times New Roman"/>
          <w:sz w:val="24"/>
          <w:szCs w:val="24"/>
        </w:rPr>
        <w:t xml:space="preserve"> No accessibility objection could seriously be sustained for a residential scheme in such a location.  </w:t>
      </w:r>
      <w:r w:rsidR="00792642">
        <w:rPr>
          <w:rFonts w:ascii="Times New Roman" w:hAnsi="Times New Roman" w:cs="Times New Roman"/>
          <w:sz w:val="24"/>
          <w:szCs w:val="24"/>
        </w:rPr>
        <w:t>The local planning authority was right to accept the point, both in the Masterplan process and in the planning application.</w:t>
      </w:r>
    </w:p>
    <w:p w14:paraId="0B58C06B" w14:textId="06874E14" w:rsidR="00E206EF" w:rsidRDefault="00E206EF" w:rsidP="00E206EF">
      <w:pPr>
        <w:pStyle w:val="ListParagraph"/>
        <w:rPr>
          <w:rFonts w:ascii="Times New Roman" w:hAnsi="Times New Roman" w:cs="Times New Roman"/>
          <w:sz w:val="24"/>
          <w:szCs w:val="24"/>
        </w:rPr>
      </w:pPr>
    </w:p>
    <w:p w14:paraId="0FCAF8C9" w14:textId="78B6EE3D" w:rsidR="00E206EF" w:rsidRDefault="00E206EF" w:rsidP="00E206EF">
      <w:pPr>
        <w:pStyle w:val="ListParagraph"/>
        <w:rPr>
          <w:rFonts w:ascii="Times New Roman" w:hAnsi="Times New Roman" w:cs="Times New Roman"/>
          <w:sz w:val="24"/>
          <w:szCs w:val="24"/>
        </w:rPr>
      </w:pPr>
    </w:p>
    <w:p w14:paraId="1CDE9558" w14:textId="0C97610D" w:rsidR="00E206EF" w:rsidRPr="00E206EF" w:rsidRDefault="00245B86" w:rsidP="00245B86">
      <w:pPr>
        <w:pStyle w:val="ListParagraph"/>
        <w:numPr>
          <w:ilvl w:val="0"/>
          <w:numId w:val="6"/>
        </w:numPr>
        <w:rPr>
          <w:rFonts w:ascii="Times New Roman" w:hAnsi="Times New Roman" w:cs="Times New Roman"/>
          <w:i/>
          <w:iCs/>
          <w:sz w:val="24"/>
          <w:szCs w:val="24"/>
        </w:rPr>
      </w:pPr>
      <w:r>
        <w:rPr>
          <w:rFonts w:ascii="Times New Roman" w:hAnsi="Times New Roman" w:cs="Times New Roman"/>
          <w:i/>
          <w:iCs/>
          <w:sz w:val="24"/>
          <w:szCs w:val="24"/>
        </w:rPr>
        <w:t>Effect of Appeal sites B and C on the AONB and character and appearance of the area:</w:t>
      </w:r>
    </w:p>
    <w:p w14:paraId="7887B237" w14:textId="77777777" w:rsidR="00E206EF" w:rsidRPr="00E206EF" w:rsidRDefault="00E206EF" w:rsidP="00E206EF">
      <w:pPr>
        <w:pStyle w:val="ListParagraph"/>
        <w:rPr>
          <w:rFonts w:ascii="Times New Roman" w:hAnsi="Times New Roman" w:cs="Times New Roman"/>
          <w:sz w:val="24"/>
          <w:szCs w:val="24"/>
        </w:rPr>
      </w:pPr>
    </w:p>
    <w:p w14:paraId="77BF9234" w14:textId="2B050457" w:rsidR="00E206EF" w:rsidRDefault="008A3E82" w:rsidP="00A2609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As just observed, b</w:t>
      </w:r>
      <w:r w:rsidR="00792642">
        <w:rPr>
          <w:rFonts w:ascii="Times New Roman" w:hAnsi="Times New Roman" w:cs="Times New Roman"/>
          <w:sz w:val="24"/>
          <w:szCs w:val="24"/>
        </w:rPr>
        <w:t>oth Appeal Sites B and C are previously developed land</w:t>
      </w:r>
      <w:r w:rsidR="00792642">
        <w:rPr>
          <w:rStyle w:val="FootnoteReference"/>
          <w:rFonts w:ascii="Times New Roman" w:hAnsi="Times New Roman" w:cs="Times New Roman"/>
          <w:sz w:val="24"/>
          <w:szCs w:val="24"/>
        </w:rPr>
        <w:footnoteReference w:id="15"/>
      </w:r>
      <w:r w:rsidR="00334145">
        <w:rPr>
          <w:rFonts w:ascii="Times New Roman" w:hAnsi="Times New Roman" w:cs="Times New Roman"/>
          <w:sz w:val="24"/>
          <w:szCs w:val="24"/>
        </w:rPr>
        <w:t xml:space="preserve"> identified as suitable for residential development. </w:t>
      </w:r>
      <w:r w:rsidR="00BD531D">
        <w:rPr>
          <w:rFonts w:ascii="Times New Roman" w:hAnsi="Times New Roman" w:cs="Times New Roman"/>
          <w:sz w:val="24"/>
          <w:szCs w:val="24"/>
        </w:rPr>
        <w:t xml:space="preserve">Both lie in the AONB, as does the whole of Wye. Neither is alleged to be a ‘Major development’ within the meaning of para. 172 of the NPPF, but in any event, the principle of their re-development is not in dispute. </w:t>
      </w:r>
    </w:p>
    <w:p w14:paraId="2A2A2457" w14:textId="77777777" w:rsidR="00E206EF" w:rsidRPr="00E206EF" w:rsidRDefault="00E206EF" w:rsidP="00E206EF">
      <w:pPr>
        <w:pStyle w:val="ListParagraph"/>
        <w:rPr>
          <w:rFonts w:ascii="Times New Roman" w:hAnsi="Times New Roman" w:cs="Times New Roman"/>
          <w:sz w:val="24"/>
          <w:szCs w:val="24"/>
        </w:rPr>
      </w:pPr>
    </w:p>
    <w:p w14:paraId="3F2FDC7B" w14:textId="115048D8" w:rsidR="00E206EF" w:rsidRDefault="003235DF" w:rsidP="00A2609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For </w:t>
      </w:r>
      <w:proofErr w:type="gramStart"/>
      <w:r>
        <w:rPr>
          <w:rFonts w:ascii="Times New Roman" w:hAnsi="Times New Roman" w:cs="Times New Roman"/>
          <w:sz w:val="24"/>
          <w:szCs w:val="24"/>
        </w:rPr>
        <w:t>both of them</w:t>
      </w:r>
      <w:proofErr w:type="gramEnd"/>
      <w:r>
        <w:rPr>
          <w:rFonts w:ascii="Times New Roman" w:hAnsi="Times New Roman" w:cs="Times New Roman"/>
          <w:sz w:val="24"/>
          <w:szCs w:val="24"/>
        </w:rPr>
        <w:t>, the LVIA recorded a landscape character impact on the ‘landscape receptor’ AO</w:t>
      </w:r>
      <w:r w:rsidR="007B6949">
        <w:rPr>
          <w:rFonts w:ascii="Times New Roman" w:hAnsi="Times New Roman" w:cs="Times New Roman"/>
          <w:sz w:val="24"/>
          <w:szCs w:val="24"/>
        </w:rPr>
        <w:t>N</w:t>
      </w:r>
      <w:r>
        <w:rPr>
          <w:rFonts w:ascii="Times New Roman" w:hAnsi="Times New Roman" w:cs="Times New Roman"/>
          <w:sz w:val="24"/>
          <w:szCs w:val="24"/>
        </w:rPr>
        <w:t>B of ‘</w:t>
      </w:r>
      <w:r>
        <w:rPr>
          <w:rFonts w:ascii="Times New Roman" w:hAnsi="Times New Roman" w:cs="Times New Roman"/>
          <w:i/>
          <w:iCs/>
          <w:sz w:val="24"/>
          <w:szCs w:val="24"/>
        </w:rPr>
        <w:t>beneficial</w:t>
      </w:r>
      <w:r>
        <w:rPr>
          <w:rFonts w:ascii="Times New Roman" w:hAnsi="Times New Roman" w:cs="Times New Roman"/>
          <w:sz w:val="24"/>
          <w:szCs w:val="24"/>
        </w:rPr>
        <w:t>’</w:t>
      </w:r>
      <w:r w:rsidR="00866F10">
        <w:rPr>
          <w:rStyle w:val="FootnoteReference"/>
          <w:rFonts w:ascii="Times New Roman" w:hAnsi="Times New Roman" w:cs="Times New Roman"/>
          <w:sz w:val="24"/>
          <w:szCs w:val="24"/>
        </w:rPr>
        <w:footnoteReference w:id="16"/>
      </w:r>
      <w:r w:rsidR="003F4373">
        <w:rPr>
          <w:rFonts w:ascii="Times New Roman" w:hAnsi="Times New Roman" w:cs="Times New Roman"/>
          <w:sz w:val="24"/>
          <w:szCs w:val="24"/>
        </w:rPr>
        <w:t xml:space="preserve">. This is correct. These two proposals amount to opportunities to remedy two derelict developed sites in the AONB and re-develop them positively, in their village context, for village-scale housing, open space and green infrastructure. In character terms, that will </w:t>
      </w:r>
      <w:r w:rsidR="003F4373">
        <w:rPr>
          <w:rFonts w:ascii="Times New Roman" w:hAnsi="Times New Roman" w:cs="Times New Roman"/>
          <w:i/>
          <w:iCs/>
          <w:sz w:val="24"/>
          <w:szCs w:val="24"/>
        </w:rPr>
        <w:t>improve</w:t>
      </w:r>
      <w:r w:rsidR="003F4373">
        <w:rPr>
          <w:rFonts w:ascii="Times New Roman" w:hAnsi="Times New Roman" w:cs="Times New Roman"/>
          <w:sz w:val="24"/>
          <w:szCs w:val="24"/>
        </w:rPr>
        <w:t xml:space="preserve"> the </w:t>
      </w:r>
      <w:r w:rsidR="007E513F">
        <w:rPr>
          <w:rFonts w:ascii="Times New Roman" w:hAnsi="Times New Roman" w:cs="Times New Roman"/>
          <w:sz w:val="24"/>
          <w:szCs w:val="24"/>
        </w:rPr>
        <w:t xml:space="preserve">landscape resource of the AONB. It is no great surprise, therefore, that the guardians of this landscape, </w:t>
      </w:r>
      <w:r w:rsidR="00921BF4">
        <w:rPr>
          <w:rFonts w:ascii="Times New Roman" w:hAnsi="Times New Roman" w:cs="Times New Roman"/>
          <w:sz w:val="24"/>
          <w:szCs w:val="24"/>
        </w:rPr>
        <w:t>t</w:t>
      </w:r>
      <w:r w:rsidR="007E513F">
        <w:rPr>
          <w:rFonts w:ascii="Times New Roman" w:hAnsi="Times New Roman" w:cs="Times New Roman"/>
          <w:sz w:val="24"/>
          <w:szCs w:val="24"/>
        </w:rPr>
        <w:t>he Kent Downs AONB Unit</w:t>
      </w:r>
      <w:r w:rsidR="00921BF4">
        <w:rPr>
          <w:rFonts w:ascii="Times New Roman" w:hAnsi="Times New Roman" w:cs="Times New Roman"/>
          <w:sz w:val="24"/>
          <w:szCs w:val="24"/>
        </w:rPr>
        <w:t xml:space="preserve">, raise no objection to either scheme. </w:t>
      </w:r>
    </w:p>
    <w:p w14:paraId="3069E8F0" w14:textId="77777777" w:rsidR="00921BF4" w:rsidRPr="00921BF4" w:rsidRDefault="00921BF4" w:rsidP="00921BF4">
      <w:pPr>
        <w:pStyle w:val="ListParagraph"/>
        <w:rPr>
          <w:rFonts w:ascii="Times New Roman" w:hAnsi="Times New Roman" w:cs="Times New Roman"/>
          <w:sz w:val="24"/>
          <w:szCs w:val="24"/>
        </w:rPr>
      </w:pPr>
    </w:p>
    <w:p w14:paraId="5828CDBE" w14:textId="23CE15DF" w:rsidR="00921BF4" w:rsidRDefault="00921BF4" w:rsidP="00A2609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What cloaks itself as a landscape objection on behalf of the Borough Council, therefore, is in truth a series of design criticisms. The principal change in character is to move from </w:t>
      </w:r>
      <w:r w:rsidR="007B6949">
        <w:rPr>
          <w:rFonts w:ascii="Times New Roman" w:hAnsi="Times New Roman" w:cs="Times New Roman"/>
          <w:sz w:val="24"/>
          <w:szCs w:val="24"/>
        </w:rPr>
        <w:t>obsolete</w:t>
      </w:r>
      <w:r>
        <w:rPr>
          <w:rFonts w:ascii="Times New Roman" w:hAnsi="Times New Roman" w:cs="Times New Roman"/>
          <w:sz w:val="24"/>
          <w:szCs w:val="24"/>
        </w:rPr>
        <w:t xml:space="preserve"> structures to village housing</w:t>
      </w:r>
      <w:r w:rsidR="00B72CF0">
        <w:rPr>
          <w:rFonts w:ascii="Times New Roman" w:hAnsi="Times New Roman" w:cs="Times New Roman"/>
          <w:sz w:val="24"/>
          <w:szCs w:val="24"/>
        </w:rPr>
        <w:t xml:space="preserve">. It matters not, in assessing that change in character, whether the verges are this wide or that wide, the </w:t>
      </w:r>
      <w:r w:rsidR="00593BD6">
        <w:rPr>
          <w:rFonts w:ascii="Times New Roman" w:hAnsi="Times New Roman" w:cs="Times New Roman"/>
          <w:sz w:val="24"/>
          <w:szCs w:val="24"/>
        </w:rPr>
        <w:t xml:space="preserve">houses face this way or that way, whether the density at </w:t>
      </w:r>
      <w:r w:rsidR="00BB5F70">
        <w:rPr>
          <w:rFonts w:ascii="Times New Roman" w:hAnsi="Times New Roman" w:cs="Times New Roman"/>
          <w:sz w:val="24"/>
          <w:szCs w:val="24"/>
        </w:rPr>
        <w:t xml:space="preserve">the </w:t>
      </w:r>
      <w:r w:rsidR="00593BD6">
        <w:rPr>
          <w:rFonts w:ascii="Times New Roman" w:hAnsi="Times New Roman" w:cs="Times New Roman"/>
          <w:sz w:val="24"/>
          <w:szCs w:val="24"/>
        </w:rPr>
        <w:t xml:space="preserve">Appeal B site is 10-14 </w:t>
      </w:r>
      <w:proofErr w:type="spellStart"/>
      <w:r w:rsidR="00593BD6">
        <w:rPr>
          <w:rFonts w:ascii="Times New Roman" w:hAnsi="Times New Roman" w:cs="Times New Roman"/>
          <w:sz w:val="24"/>
          <w:szCs w:val="24"/>
        </w:rPr>
        <w:t>dph</w:t>
      </w:r>
      <w:proofErr w:type="spellEnd"/>
      <w:r w:rsidR="00593BD6">
        <w:rPr>
          <w:rFonts w:ascii="Times New Roman" w:hAnsi="Times New Roman" w:cs="Times New Roman"/>
          <w:sz w:val="24"/>
          <w:szCs w:val="24"/>
        </w:rPr>
        <w:t xml:space="preserve"> or 20dph, or the absolute numbers on </w:t>
      </w:r>
      <w:r w:rsidR="00BB5F70">
        <w:rPr>
          <w:rFonts w:ascii="Times New Roman" w:hAnsi="Times New Roman" w:cs="Times New Roman"/>
          <w:sz w:val="24"/>
          <w:szCs w:val="24"/>
        </w:rPr>
        <w:t xml:space="preserve">the Appeal C site is 15 or 20 dwellings. The </w:t>
      </w:r>
      <w:r w:rsidR="00BB5F70">
        <w:rPr>
          <w:rFonts w:ascii="Times New Roman" w:hAnsi="Times New Roman" w:cs="Times New Roman"/>
          <w:i/>
          <w:iCs/>
          <w:sz w:val="24"/>
          <w:szCs w:val="24"/>
        </w:rPr>
        <w:t>change</w:t>
      </w:r>
      <w:r w:rsidR="00BB5F70">
        <w:rPr>
          <w:rFonts w:ascii="Times New Roman" w:hAnsi="Times New Roman" w:cs="Times New Roman"/>
          <w:sz w:val="24"/>
          <w:szCs w:val="24"/>
        </w:rPr>
        <w:t xml:space="preserve"> is to village-scale housing and, in its context and against its existing baseline, that </w:t>
      </w:r>
      <w:r w:rsidR="00866F10">
        <w:rPr>
          <w:rFonts w:ascii="Times New Roman" w:hAnsi="Times New Roman" w:cs="Times New Roman"/>
          <w:sz w:val="24"/>
          <w:szCs w:val="24"/>
        </w:rPr>
        <w:t xml:space="preserve">landscape </w:t>
      </w:r>
      <w:r w:rsidR="00BB5F70">
        <w:rPr>
          <w:rFonts w:ascii="Times New Roman" w:hAnsi="Times New Roman" w:cs="Times New Roman"/>
          <w:sz w:val="24"/>
          <w:szCs w:val="24"/>
        </w:rPr>
        <w:t>change is a good thing.</w:t>
      </w:r>
    </w:p>
    <w:p w14:paraId="02BCD4DD" w14:textId="77777777" w:rsidR="00866F10" w:rsidRPr="00866F10" w:rsidRDefault="00866F10" w:rsidP="00866F10">
      <w:pPr>
        <w:pStyle w:val="ListParagraph"/>
        <w:rPr>
          <w:rFonts w:ascii="Times New Roman" w:hAnsi="Times New Roman" w:cs="Times New Roman"/>
          <w:sz w:val="24"/>
          <w:szCs w:val="24"/>
        </w:rPr>
      </w:pPr>
    </w:p>
    <w:p w14:paraId="01A06E87" w14:textId="12F0955F" w:rsidR="00866F10" w:rsidRDefault="00866F10" w:rsidP="00A2609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This improvement in the landscape of the AONB will be particularly</w:t>
      </w:r>
      <w:r w:rsidR="00AE55A9">
        <w:rPr>
          <w:rFonts w:ascii="Times New Roman" w:hAnsi="Times New Roman" w:cs="Times New Roman"/>
          <w:sz w:val="24"/>
          <w:szCs w:val="24"/>
        </w:rPr>
        <w:t xml:space="preserve"> apparent along the North Downs Way passing Appeal B site. It is undoubtedly an important walking route, down from the Wye Crown, into the village of Wye. Currently it is anything but attractive as it passes the horticultural buildings and over-grown conifer hedge. That deleterious context will be replaced by an attractive village-scale</w:t>
      </w:r>
      <w:r w:rsidR="003C01FC">
        <w:rPr>
          <w:rFonts w:ascii="Times New Roman" w:hAnsi="Times New Roman" w:cs="Times New Roman"/>
          <w:sz w:val="24"/>
          <w:szCs w:val="24"/>
        </w:rPr>
        <w:t xml:space="preserve"> arrangement of houses set in their own gardens, public open </w:t>
      </w:r>
      <w:proofErr w:type="gramStart"/>
      <w:r w:rsidR="003C01FC">
        <w:rPr>
          <w:rFonts w:ascii="Times New Roman" w:hAnsi="Times New Roman" w:cs="Times New Roman"/>
          <w:sz w:val="24"/>
          <w:szCs w:val="24"/>
        </w:rPr>
        <w:t>space</w:t>
      </w:r>
      <w:proofErr w:type="gramEnd"/>
      <w:r w:rsidR="003C01FC">
        <w:rPr>
          <w:rFonts w:ascii="Times New Roman" w:hAnsi="Times New Roman" w:cs="Times New Roman"/>
          <w:sz w:val="24"/>
          <w:szCs w:val="24"/>
        </w:rPr>
        <w:t xml:space="preserve"> and linear green infrastructure. </w:t>
      </w:r>
      <w:r w:rsidR="009B6680">
        <w:rPr>
          <w:rFonts w:ascii="Times New Roman" w:hAnsi="Times New Roman" w:cs="Times New Roman"/>
          <w:sz w:val="24"/>
          <w:szCs w:val="24"/>
        </w:rPr>
        <w:t xml:space="preserve">It will be a much more fitting entrance to the village. </w:t>
      </w:r>
    </w:p>
    <w:p w14:paraId="66713160" w14:textId="77777777" w:rsidR="00E206EF" w:rsidRPr="00E206EF" w:rsidRDefault="00E206EF" w:rsidP="00E206EF">
      <w:pPr>
        <w:pStyle w:val="ListParagraph"/>
        <w:rPr>
          <w:rFonts w:ascii="Times New Roman" w:hAnsi="Times New Roman" w:cs="Times New Roman"/>
          <w:sz w:val="24"/>
          <w:szCs w:val="24"/>
        </w:rPr>
      </w:pPr>
    </w:p>
    <w:p w14:paraId="0E686507" w14:textId="2BB8D667" w:rsidR="00B3678A" w:rsidRDefault="009B6680" w:rsidP="00A2609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To complain that it would be better to replicate </w:t>
      </w:r>
      <w:r w:rsidR="00983695">
        <w:rPr>
          <w:rFonts w:ascii="Times New Roman" w:hAnsi="Times New Roman" w:cs="Times New Roman"/>
          <w:sz w:val="24"/>
          <w:szCs w:val="24"/>
        </w:rPr>
        <w:t xml:space="preserve">‘ribbon development’ along certain other road entries into the village </w:t>
      </w:r>
      <w:r w:rsidR="00FF488C">
        <w:rPr>
          <w:rFonts w:ascii="Times New Roman" w:hAnsi="Times New Roman" w:cs="Times New Roman"/>
          <w:sz w:val="24"/>
          <w:szCs w:val="24"/>
        </w:rPr>
        <w:t>(even if that were a good idea – which may be doubted)</w:t>
      </w:r>
      <w:r w:rsidR="008236A1">
        <w:rPr>
          <w:rFonts w:ascii="Times New Roman" w:hAnsi="Times New Roman" w:cs="Times New Roman"/>
          <w:sz w:val="24"/>
          <w:szCs w:val="24"/>
        </w:rPr>
        <w:t xml:space="preserve"> </w:t>
      </w:r>
      <w:r w:rsidR="00983695">
        <w:rPr>
          <w:rFonts w:ascii="Times New Roman" w:hAnsi="Times New Roman" w:cs="Times New Roman"/>
          <w:sz w:val="24"/>
          <w:szCs w:val="24"/>
        </w:rPr>
        <w:t xml:space="preserve">does not </w:t>
      </w:r>
      <w:r w:rsidR="00FA52B7">
        <w:rPr>
          <w:rFonts w:ascii="Times New Roman" w:hAnsi="Times New Roman" w:cs="Times New Roman"/>
          <w:sz w:val="24"/>
          <w:szCs w:val="24"/>
        </w:rPr>
        <w:t xml:space="preserve">displace the fact that the scheme improves on what is there </w:t>
      </w:r>
      <w:proofErr w:type="gramStart"/>
      <w:r w:rsidR="00FA52B7">
        <w:rPr>
          <w:rFonts w:ascii="Times New Roman" w:hAnsi="Times New Roman" w:cs="Times New Roman"/>
          <w:sz w:val="24"/>
          <w:szCs w:val="24"/>
        </w:rPr>
        <w:t>at the moment</w:t>
      </w:r>
      <w:proofErr w:type="gramEnd"/>
      <w:r w:rsidR="00FA52B7">
        <w:rPr>
          <w:rFonts w:ascii="Times New Roman" w:hAnsi="Times New Roman" w:cs="Times New Roman"/>
          <w:sz w:val="24"/>
          <w:szCs w:val="24"/>
        </w:rPr>
        <w:t xml:space="preserve">. </w:t>
      </w:r>
    </w:p>
    <w:p w14:paraId="55F86AF3" w14:textId="77777777" w:rsidR="00B3678A" w:rsidRPr="00B3678A" w:rsidRDefault="00B3678A" w:rsidP="00B3678A">
      <w:pPr>
        <w:pStyle w:val="ListParagraph"/>
        <w:rPr>
          <w:rFonts w:ascii="Times New Roman" w:hAnsi="Times New Roman" w:cs="Times New Roman"/>
          <w:sz w:val="24"/>
          <w:szCs w:val="24"/>
        </w:rPr>
      </w:pPr>
    </w:p>
    <w:p w14:paraId="0B9013D2" w14:textId="6D05E4CA" w:rsidR="006B16C3" w:rsidRDefault="00FA52B7" w:rsidP="00A2609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Similarly, </w:t>
      </w:r>
      <w:r w:rsidR="00A32B85">
        <w:rPr>
          <w:rFonts w:ascii="Times New Roman" w:hAnsi="Times New Roman" w:cs="Times New Roman"/>
          <w:sz w:val="24"/>
          <w:szCs w:val="24"/>
        </w:rPr>
        <w:t>for a new officer, Miss Westphal</w:t>
      </w:r>
      <w:r w:rsidR="008236A1">
        <w:rPr>
          <w:rFonts w:ascii="Times New Roman" w:hAnsi="Times New Roman" w:cs="Times New Roman"/>
          <w:sz w:val="24"/>
          <w:szCs w:val="24"/>
        </w:rPr>
        <w:t>,</w:t>
      </w:r>
      <w:r w:rsidR="00A32B85">
        <w:rPr>
          <w:rFonts w:ascii="Times New Roman" w:hAnsi="Times New Roman" w:cs="Times New Roman"/>
          <w:sz w:val="24"/>
          <w:szCs w:val="24"/>
        </w:rPr>
        <w:t xml:space="preserve"> </w:t>
      </w:r>
      <w:r>
        <w:rPr>
          <w:rFonts w:ascii="Times New Roman" w:hAnsi="Times New Roman" w:cs="Times New Roman"/>
          <w:sz w:val="24"/>
          <w:szCs w:val="24"/>
        </w:rPr>
        <w:t>to take individual objections</w:t>
      </w:r>
      <w:r w:rsidR="00C206C7">
        <w:rPr>
          <w:rFonts w:ascii="Times New Roman" w:hAnsi="Times New Roman" w:cs="Times New Roman"/>
          <w:sz w:val="24"/>
          <w:szCs w:val="24"/>
        </w:rPr>
        <w:t xml:space="preserve"> on layouts and detailing of both Appeals B and C </w:t>
      </w:r>
      <w:r w:rsidR="00E7180F">
        <w:rPr>
          <w:rFonts w:ascii="Times New Roman" w:hAnsi="Times New Roman" w:cs="Times New Roman"/>
          <w:sz w:val="24"/>
          <w:szCs w:val="24"/>
        </w:rPr>
        <w:t>(available to her simply because the scheme is at ‘detailed stage’)</w:t>
      </w:r>
      <w:r w:rsidR="00B3678A">
        <w:rPr>
          <w:rFonts w:ascii="Times New Roman" w:hAnsi="Times New Roman" w:cs="Times New Roman"/>
          <w:sz w:val="24"/>
          <w:szCs w:val="24"/>
        </w:rPr>
        <w:t xml:space="preserve"> </w:t>
      </w:r>
      <w:r w:rsidR="00A32B85">
        <w:rPr>
          <w:rFonts w:ascii="Times New Roman" w:hAnsi="Times New Roman" w:cs="Times New Roman"/>
          <w:sz w:val="24"/>
          <w:szCs w:val="24"/>
        </w:rPr>
        <w:t xml:space="preserve">overlooks the fact that these schemes are themselves the result of </w:t>
      </w:r>
      <w:r w:rsidR="00A32B85">
        <w:rPr>
          <w:rFonts w:ascii="Times New Roman" w:hAnsi="Times New Roman" w:cs="Times New Roman"/>
          <w:sz w:val="24"/>
          <w:szCs w:val="24"/>
        </w:rPr>
        <w:lastRenderedPageBreak/>
        <w:t xml:space="preserve">iterations with design officers at the Borough </w:t>
      </w:r>
      <w:r w:rsidR="00B3678A">
        <w:rPr>
          <w:rFonts w:ascii="Times New Roman" w:hAnsi="Times New Roman" w:cs="Times New Roman"/>
          <w:sz w:val="24"/>
          <w:szCs w:val="24"/>
        </w:rPr>
        <w:t>working on the principles established through the Masterplan process. That is why they are presented as detailed schemes – to move rapidly towards delivery of what was thought to be a shared vision with officers. Just because Miss Westphal would prefer to design the schemes differently now does not mean that the carefully considered designs before the Inspector are</w:t>
      </w:r>
      <w:r w:rsidR="006B16C3">
        <w:rPr>
          <w:rFonts w:ascii="Times New Roman" w:hAnsi="Times New Roman" w:cs="Times New Roman"/>
          <w:sz w:val="24"/>
          <w:szCs w:val="24"/>
        </w:rPr>
        <w:t xml:space="preserve"> ‘harmful’. </w:t>
      </w:r>
    </w:p>
    <w:p w14:paraId="31551A8F" w14:textId="77777777" w:rsidR="006B16C3" w:rsidRPr="006B16C3" w:rsidRDefault="006B16C3" w:rsidP="006B16C3">
      <w:pPr>
        <w:pStyle w:val="ListParagraph"/>
        <w:rPr>
          <w:rFonts w:ascii="Times New Roman" w:hAnsi="Times New Roman" w:cs="Times New Roman"/>
          <w:sz w:val="24"/>
          <w:szCs w:val="24"/>
        </w:rPr>
      </w:pPr>
    </w:p>
    <w:p w14:paraId="36FA0568" w14:textId="63D41E4B" w:rsidR="00227BB2" w:rsidRDefault="006B16C3" w:rsidP="00A2609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It is with this in mind that the Closing Submissions of ABC must be read. Design is not a ‘binary’ thing. One talks of ‘good’ design and ‘bad’ design</w:t>
      </w:r>
      <w:r w:rsidR="00A843A9">
        <w:rPr>
          <w:rFonts w:ascii="Times New Roman" w:hAnsi="Times New Roman" w:cs="Times New Roman"/>
          <w:sz w:val="24"/>
          <w:szCs w:val="24"/>
        </w:rPr>
        <w:t xml:space="preserve"> as if there is a neat dividing line. But</w:t>
      </w:r>
      <w:r w:rsidR="00C27FF3">
        <w:rPr>
          <w:rFonts w:ascii="Times New Roman" w:hAnsi="Times New Roman" w:cs="Times New Roman"/>
          <w:sz w:val="24"/>
          <w:szCs w:val="24"/>
        </w:rPr>
        <w:t>,</w:t>
      </w:r>
      <w:r w:rsidR="00A843A9">
        <w:rPr>
          <w:rFonts w:ascii="Times New Roman" w:hAnsi="Times New Roman" w:cs="Times New Roman"/>
          <w:sz w:val="24"/>
          <w:szCs w:val="24"/>
        </w:rPr>
        <w:t xml:space="preserve"> in truth, there can be </w:t>
      </w:r>
      <w:r w:rsidR="003579E5">
        <w:rPr>
          <w:rFonts w:ascii="Times New Roman" w:hAnsi="Times New Roman" w:cs="Times New Roman"/>
          <w:sz w:val="24"/>
          <w:szCs w:val="24"/>
        </w:rPr>
        <w:t xml:space="preserve">an </w:t>
      </w:r>
      <w:r w:rsidR="00C27FF3">
        <w:rPr>
          <w:rFonts w:ascii="Times New Roman" w:hAnsi="Times New Roman" w:cs="Times New Roman"/>
          <w:sz w:val="24"/>
          <w:szCs w:val="24"/>
        </w:rPr>
        <w:t xml:space="preserve">array </w:t>
      </w:r>
      <w:r w:rsidR="003579E5">
        <w:rPr>
          <w:rFonts w:ascii="Times New Roman" w:hAnsi="Times New Roman" w:cs="Times New Roman"/>
          <w:sz w:val="24"/>
          <w:szCs w:val="24"/>
        </w:rPr>
        <w:t xml:space="preserve">of ‘good’ designs, all </w:t>
      </w:r>
      <w:r w:rsidR="007F04A0">
        <w:rPr>
          <w:rFonts w:ascii="Times New Roman" w:hAnsi="Times New Roman" w:cs="Times New Roman"/>
          <w:sz w:val="24"/>
          <w:szCs w:val="24"/>
        </w:rPr>
        <w:t xml:space="preserve">quite </w:t>
      </w:r>
      <w:r w:rsidR="003579E5">
        <w:rPr>
          <w:rFonts w:ascii="Times New Roman" w:hAnsi="Times New Roman" w:cs="Times New Roman"/>
          <w:sz w:val="24"/>
          <w:szCs w:val="24"/>
        </w:rPr>
        <w:t>differ</w:t>
      </w:r>
      <w:r w:rsidR="007F04A0">
        <w:rPr>
          <w:rFonts w:ascii="Times New Roman" w:hAnsi="Times New Roman" w:cs="Times New Roman"/>
          <w:sz w:val="24"/>
          <w:szCs w:val="24"/>
        </w:rPr>
        <w:t>ent</w:t>
      </w:r>
      <w:r w:rsidR="003579E5">
        <w:rPr>
          <w:rFonts w:ascii="Times New Roman" w:hAnsi="Times New Roman" w:cs="Times New Roman"/>
          <w:sz w:val="24"/>
          <w:szCs w:val="24"/>
        </w:rPr>
        <w:t xml:space="preserve"> </w:t>
      </w:r>
      <w:r w:rsidR="00083828">
        <w:rPr>
          <w:rFonts w:ascii="Times New Roman" w:hAnsi="Times New Roman" w:cs="Times New Roman"/>
          <w:sz w:val="24"/>
          <w:szCs w:val="24"/>
        </w:rPr>
        <w:t>but</w:t>
      </w:r>
      <w:r w:rsidR="003579E5">
        <w:rPr>
          <w:rFonts w:ascii="Times New Roman" w:hAnsi="Times New Roman" w:cs="Times New Roman"/>
          <w:sz w:val="24"/>
          <w:szCs w:val="24"/>
        </w:rPr>
        <w:t xml:space="preserve"> all</w:t>
      </w:r>
      <w:r w:rsidR="007F04A0">
        <w:rPr>
          <w:rFonts w:ascii="Times New Roman" w:hAnsi="Times New Roman" w:cs="Times New Roman"/>
          <w:sz w:val="24"/>
          <w:szCs w:val="24"/>
        </w:rPr>
        <w:t xml:space="preserve"> still</w:t>
      </w:r>
      <w:r w:rsidR="003579E5">
        <w:rPr>
          <w:rFonts w:ascii="Times New Roman" w:hAnsi="Times New Roman" w:cs="Times New Roman"/>
          <w:sz w:val="24"/>
          <w:szCs w:val="24"/>
        </w:rPr>
        <w:t xml:space="preserve"> responding appropriately to the opportunities and constraints of a given site</w:t>
      </w:r>
      <w:r w:rsidR="00C27FF3">
        <w:rPr>
          <w:rFonts w:ascii="Times New Roman" w:hAnsi="Times New Roman" w:cs="Times New Roman"/>
          <w:sz w:val="24"/>
          <w:szCs w:val="24"/>
        </w:rPr>
        <w:t xml:space="preserve">. That one designer (or one critic) would identify a different </w:t>
      </w:r>
      <w:r w:rsidR="00F10329">
        <w:rPr>
          <w:rFonts w:ascii="Times New Roman" w:hAnsi="Times New Roman" w:cs="Times New Roman"/>
          <w:sz w:val="24"/>
          <w:szCs w:val="24"/>
        </w:rPr>
        <w:t>configuration as preferable does not mean another designer has failed to achieve ‘good design’</w:t>
      </w:r>
      <w:r w:rsidR="00227BB2">
        <w:rPr>
          <w:rFonts w:ascii="Times New Roman" w:hAnsi="Times New Roman" w:cs="Times New Roman"/>
          <w:sz w:val="24"/>
          <w:szCs w:val="24"/>
        </w:rPr>
        <w:t xml:space="preserve">. </w:t>
      </w:r>
    </w:p>
    <w:p w14:paraId="30AE48CA" w14:textId="77777777" w:rsidR="00227BB2" w:rsidRPr="00227BB2" w:rsidRDefault="00227BB2" w:rsidP="00227BB2">
      <w:pPr>
        <w:pStyle w:val="ListParagraph"/>
        <w:rPr>
          <w:rFonts w:ascii="Times New Roman" w:hAnsi="Times New Roman" w:cs="Times New Roman"/>
          <w:sz w:val="24"/>
          <w:szCs w:val="24"/>
        </w:rPr>
      </w:pPr>
    </w:p>
    <w:p w14:paraId="5A400B81" w14:textId="788E3218" w:rsidR="006F1930" w:rsidRDefault="00227BB2" w:rsidP="00A2609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This is particularly apparent here. Not one of Miss Westphal’s criticisms</w:t>
      </w:r>
      <w:r w:rsidR="008F5ACD">
        <w:rPr>
          <w:rFonts w:ascii="Times New Roman" w:hAnsi="Times New Roman" w:cs="Times New Roman"/>
          <w:sz w:val="24"/>
          <w:szCs w:val="24"/>
        </w:rPr>
        <w:t>, whether it be configuration or arguing for lower densities</w:t>
      </w:r>
      <w:r w:rsidR="000838A6">
        <w:rPr>
          <w:rFonts w:ascii="Times New Roman" w:hAnsi="Times New Roman" w:cs="Times New Roman"/>
          <w:sz w:val="24"/>
          <w:szCs w:val="24"/>
        </w:rPr>
        <w:t>,</w:t>
      </w:r>
      <w:r w:rsidR="008F5ACD">
        <w:rPr>
          <w:rFonts w:ascii="Times New Roman" w:hAnsi="Times New Roman" w:cs="Times New Roman"/>
          <w:sz w:val="24"/>
          <w:szCs w:val="24"/>
        </w:rPr>
        <w:t xml:space="preserve"> mean that </w:t>
      </w:r>
      <w:r w:rsidR="00B124B8">
        <w:rPr>
          <w:rFonts w:ascii="Times New Roman" w:hAnsi="Times New Roman" w:cs="Times New Roman"/>
          <w:sz w:val="24"/>
          <w:szCs w:val="24"/>
        </w:rPr>
        <w:t>either the schemes fail to reach the design standard</w:t>
      </w:r>
      <w:r w:rsidR="006F1930">
        <w:rPr>
          <w:rFonts w:ascii="Times New Roman" w:hAnsi="Times New Roman" w:cs="Times New Roman"/>
          <w:sz w:val="24"/>
          <w:szCs w:val="24"/>
        </w:rPr>
        <w:t xml:space="preserve"> the planning system aims to foster, nor that there is, thereby, any landscape harm arising to the AONB.</w:t>
      </w:r>
    </w:p>
    <w:p w14:paraId="66062B74" w14:textId="77777777" w:rsidR="006F1930" w:rsidRPr="006F1930" w:rsidRDefault="006F1930" w:rsidP="006F1930">
      <w:pPr>
        <w:pStyle w:val="ListParagraph"/>
        <w:rPr>
          <w:rFonts w:ascii="Times New Roman" w:hAnsi="Times New Roman" w:cs="Times New Roman"/>
          <w:sz w:val="24"/>
          <w:szCs w:val="24"/>
        </w:rPr>
      </w:pPr>
    </w:p>
    <w:p w14:paraId="1557DACA" w14:textId="67A1D624" w:rsidR="00E206EF" w:rsidRDefault="008D75ED" w:rsidP="00A26093">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These schemes heal </w:t>
      </w:r>
      <w:r w:rsidR="0090245E">
        <w:rPr>
          <w:rFonts w:ascii="Times New Roman" w:hAnsi="Times New Roman" w:cs="Times New Roman"/>
          <w:sz w:val="24"/>
          <w:szCs w:val="24"/>
        </w:rPr>
        <w:t>two (small) injuries to the landscape of the AONB. They do so in a way appropriate for their village context and they should be welcomed as a positive intervention.</w:t>
      </w:r>
      <w:r w:rsidR="006F1930">
        <w:rPr>
          <w:rFonts w:ascii="Times New Roman" w:hAnsi="Times New Roman" w:cs="Times New Roman"/>
          <w:sz w:val="24"/>
          <w:szCs w:val="24"/>
        </w:rPr>
        <w:t xml:space="preserve"> </w:t>
      </w:r>
      <w:r w:rsidR="008F5ACD">
        <w:rPr>
          <w:rFonts w:ascii="Times New Roman" w:hAnsi="Times New Roman" w:cs="Times New Roman"/>
          <w:sz w:val="24"/>
          <w:szCs w:val="24"/>
        </w:rPr>
        <w:t xml:space="preserve"> </w:t>
      </w:r>
      <w:r w:rsidR="003579E5">
        <w:rPr>
          <w:rFonts w:ascii="Times New Roman" w:hAnsi="Times New Roman" w:cs="Times New Roman"/>
          <w:sz w:val="24"/>
          <w:szCs w:val="24"/>
        </w:rPr>
        <w:t xml:space="preserve"> </w:t>
      </w:r>
      <w:r w:rsidR="006B16C3">
        <w:rPr>
          <w:rFonts w:ascii="Times New Roman" w:hAnsi="Times New Roman" w:cs="Times New Roman"/>
          <w:sz w:val="24"/>
          <w:szCs w:val="24"/>
        </w:rPr>
        <w:t xml:space="preserve"> </w:t>
      </w:r>
      <w:r w:rsidR="00A32B85">
        <w:rPr>
          <w:rFonts w:ascii="Times New Roman" w:hAnsi="Times New Roman" w:cs="Times New Roman"/>
          <w:sz w:val="24"/>
          <w:szCs w:val="24"/>
        </w:rPr>
        <w:t xml:space="preserve"> </w:t>
      </w:r>
      <w:r w:rsidR="009B6680">
        <w:rPr>
          <w:rFonts w:ascii="Times New Roman" w:hAnsi="Times New Roman" w:cs="Times New Roman"/>
          <w:sz w:val="24"/>
          <w:szCs w:val="24"/>
        </w:rPr>
        <w:t xml:space="preserve"> </w:t>
      </w:r>
    </w:p>
    <w:p w14:paraId="17C99438" w14:textId="2672EC44" w:rsidR="00E206EF" w:rsidRDefault="00E206EF" w:rsidP="00E206EF">
      <w:pPr>
        <w:pStyle w:val="ListParagraph"/>
        <w:rPr>
          <w:rFonts w:ascii="Times New Roman" w:hAnsi="Times New Roman" w:cs="Times New Roman"/>
          <w:sz w:val="24"/>
          <w:szCs w:val="24"/>
        </w:rPr>
      </w:pPr>
    </w:p>
    <w:p w14:paraId="21DEBD8E" w14:textId="791AA3AF" w:rsidR="00245B86" w:rsidRDefault="00245B86" w:rsidP="00E206EF">
      <w:pPr>
        <w:pStyle w:val="ListParagraph"/>
        <w:rPr>
          <w:rFonts w:ascii="Times New Roman" w:hAnsi="Times New Roman" w:cs="Times New Roman"/>
          <w:sz w:val="24"/>
          <w:szCs w:val="24"/>
        </w:rPr>
      </w:pPr>
    </w:p>
    <w:p w14:paraId="08A9C978" w14:textId="007D4B88" w:rsidR="0059689E" w:rsidRPr="000B5F27" w:rsidRDefault="0059689E" w:rsidP="000B5F27">
      <w:pPr>
        <w:pStyle w:val="ListParagraph"/>
        <w:numPr>
          <w:ilvl w:val="0"/>
          <w:numId w:val="6"/>
        </w:numPr>
        <w:rPr>
          <w:rFonts w:ascii="Times New Roman" w:hAnsi="Times New Roman" w:cs="Times New Roman"/>
          <w:i/>
          <w:iCs/>
          <w:sz w:val="24"/>
          <w:szCs w:val="24"/>
        </w:rPr>
      </w:pPr>
      <w:r>
        <w:rPr>
          <w:rFonts w:ascii="Times New Roman" w:hAnsi="Times New Roman" w:cs="Times New Roman"/>
          <w:i/>
          <w:iCs/>
          <w:sz w:val="24"/>
          <w:szCs w:val="24"/>
        </w:rPr>
        <w:t xml:space="preserve">Planning Balance for Appeals A, B and </w:t>
      </w:r>
      <w:r w:rsidR="000B5F27">
        <w:rPr>
          <w:rFonts w:ascii="Times New Roman" w:hAnsi="Times New Roman" w:cs="Times New Roman"/>
          <w:i/>
          <w:iCs/>
          <w:sz w:val="24"/>
          <w:szCs w:val="24"/>
        </w:rPr>
        <w:t>C and Conclusions:</w:t>
      </w:r>
    </w:p>
    <w:p w14:paraId="2224D9BB" w14:textId="5AF1599D" w:rsidR="0059689E" w:rsidRDefault="0059689E" w:rsidP="0059689E">
      <w:pPr>
        <w:pStyle w:val="ListParagraph"/>
        <w:rPr>
          <w:rFonts w:ascii="Times New Roman" w:hAnsi="Times New Roman" w:cs="Times New Roman"/>
          <w:sz w:val="24"/>
          <w:szCs w:val="24"/>
        </w:rPr>
      </w:pPr>
    </w:p>
    <w:p w14:paraId="7807D5CA" w14:textId="77777777" w:rsidR="0059689E" w:rsidRPr="0059689E" w:rsidRDefault="0059689E" w:rsidP="0059689E">
      <w:pPr>
        <w:pStyle w:val="ListParagraph"/>
        <w:rPr>
          <w:rFonts w:ascii="Times New Roman" w:hAnsi="Times New Roman" w:cs="Times New Roman"/>
          <w:sz w:val="24"/>
          <w:szCs w:val="24"/>
        </w:rPr>
      </w:pPr>
    </w:p>
    <w:p w14:paraId="391FEABA" w14:textId="77777777" w:rsidR="00176238" w:rsidRDefault="004C7455" w:rsidP="0059689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Appeal A brings about </w:t>
      </w:r>
      <w:r w:rsidR="00E737E2">
        <w:rPr>
          <w:rFonts w:ascii="Times New Roman" w:hAnsi="Times New Roman" w:cs="Times New Roman"/>
          <w:sz w:val="24"/>
          <w:szCs w:val="24"/>
        </w:rPr>
        <w:t xml:space="preserve">the restoration and positive re-use of a nationally important complex of Grade I, Grade II* and Grade II listed buildings, which should be accorded ‘great weight’ in the public interest. Appeals B and C bring about the </w:t>
      </w:r>
      <w:r w:rsidR="002918DD">
        <w:rPr>
          <w:rFonts w:ascii="Times New Roman" w:hAnsi="Times New Roman" w:cs="Times New Roman"/>
          <w:sz w:val="24"/>
          <w:szCs w:val="24"/>
        </w:rPr>
        <w:t xml:space="preserve">restoration and re-development of previously developed land in the AONB, to the landscape advantage of that nationally important landscape designation. </w:t>
      </w:r>
    </w:p>
    <w:p w14:paraId="2FDD49F1" w14:textId="281C5D91" w:rsidR="00176238" w:rsidRDefault="00176238" w:rsidP="00176238">
      <w:pPr>
        <w:pStyle w:val="ListParagraph"/>
        <w:spacing w:line="360" w:lineRule="auto"/>
        <w:jc w:val="both"/>
        <w:rPr>
          <w:rFonts w:ascii="Times New Roman" w:hAnsi="Times New Roman" w:cs="Times New Roman"/>
          <w:sz w:val="24"/>
          <w:szCs w:val="24"/>
        </w:rPr>
      </w:pPr>
    </w:p>
    <w:p w14:paraId="3F2972A5" w14:textId="77777777" w:rsidR="00BD0D80" w:rsidRDefault="00176238" w:rsidP="0059689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All three appeals bring forward much-needed housing in the context of a </w:t>
      </w:r>
      <w:r w:rsidR="00B73829">
        <w:rPr>
          <w:rFonts w:ascii="Times New Roman" w:hAnsi="Times New Roman" w:cs="Times New Roman"/>
          <w:sz w:val="24"/>
          <w:szCs w:val="24"/>
        </w:rPr>
        <w:t xml:space="preserve">failure by the Borough Council to be able to demonstrate a </w:t>
      </w:r>
      <w:proofErr w:type="gramStart"/>
      <w:r w:rsidR="00B73829">
        <w:rPr>
          <w:rFonts w:ascii="Times New Roman" w:hAnsi="Times New Roman" w:cs="Times New Roman"/>
          <w:sz w:val="24"/>
          <w:szCs w:val="24"/>
        </w:rPr>
        <w:t>5 year</w:t>
      </w:r>
      <w:proofErr w:type="gramEnd"/>
      <w:r w:rsidR="00B73829">
        <w:rPr>
          <w:rFonts w:ascii="Times New Roman" w:hAnsi="Times New Roman" w:cs="Times New Roman"/>
          <w:sz w:val="24"/>
          <w:szCs w:val="24"/>
        </w:rPr>
        <w:t xml:space="preserve"> housing land supply</w:t>
      </w:r>
      <w:r w:rsidR="00DD3FBC">
        <w:rPr>
          <w:rFonts w:ascii="Times New Roman" w:hAnsi="Times New Roman" w:cs="Times New Roman"/>
          <w:sz w:val="24"/>
          <w:szCs w:val="24"/>
        </w:rPr>
        <w:t xml:space="preserve"> and in </w:t>
      </w:r>
      <w:r w:rsidR="00DD3FBC">
        <w:rPr>
          <w:rFonts w:ascii="Times New Roman" w:hAnsi="Times New Roman" w:cs="Times New Roman"/>
          <w:sz w:val="24"/>
          <w:szCs w:val="24"/>
        </w:rPr>
        <w:lastRenderedPageBreak/>
        <w:t xml:space="preserve">accordance with the </w:t>
      </w:r>
      <w:r w:rsidR="00BD0D80">
        <w:rPr>
          <w:rFonts w:ascii="Times New Roman" w:hAnsi="Times New Roman" w:cs="Times New Roman"/>
          <w:sz w:val="24"/>
          <w:szCs w:val="24"/>
        </w:rPr>
        <w:t>identification of these sites for residential development as a matter of principle.</w:t>
      </w:r>
    </w:p>
    <w:p w14:paraId="341FF278" w14:textId="77777777" w:rsidR="00BD0D80" w:rsidRPr="00BD0D80" w:rsidRDefault="00BD0D80" w:rsidP="00BD0D80">
      <w:pPr>
        <w:pStyle w:val="ListParagraph"/>
        <w:rPr>
          <w:rFonts w:ascii="Times New Roman" w:hAnsi="Times New Roman" w:cs="Times New Roman"/>
          <w:sz w:val="24"/>
          <w:szCs w:val="24"/>
        </w:rPr>
      </w:pPr>
    </w:p>
    <w:p w14:paraId="0F08509E" w14:textId="77777777" w:rsidR="0044530D" w:rsidRDefault="00BD0D80" w:rsidP="0059689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w:t>
      </w:r>
      <w:r w:rsidR="0044530D">
        <w:rPr>
          <w:rFonts w:ascii="Times New Roman" w:hAnsi="Times New Roman" w:cs="Times New Roman"/>
          <w:sz w:val="24"/>
          <w:szCs w:val="24"/>
        </w:rPr>
        <w:t>y</w:t>
      </w:r>
      <w:r>
        <w:rPr>
          <w:rFonts w:ascii="Times New Roman" w:hAnsi="Times New Roman" w:cs="Times New Roman"/>
          <w:sz w:val="24"/>
          <w:szCs w:val="24"/>
        </w:rPr>
        <w:t xml:space="preserve"> do so in a sustainable location for access to services and facilities by non-car mode, being within or adjacent to the </w:t>
      </w:r>
      <w:r w:rsidR="0044530D">
        <w:rPr>
          <w:rFonts w:ascii="Times New Roman" w:hAnsi="Times New Roman" w:cs="Times New Roman"/>
          <w:sz w:val="24"/>
          <w:szCs w:val="24"/>
        </w:rPr>
        <w:t>existing village of Wye.</w:t>
      </w:r>
      <w:r w:rsidR="002918DD">
        <w:rPr>
          <w:rFonts w:ascii="Times New Roman" w:hAnsi="Times New Roman" w:cs="Times New Roman"/>
          <w:sz w:val="24"/>
          <w:szCs w:val="24"/>
        </w:rPr>
        <w:t xml:space="preserve"> </w:t>
      </w:r>
    </w:p>
    <w:p w14:paraId="4D096868" w14:textId="77777777" w:rsidR="0044530D" w:rsidRPr="0044530D" w:rsidRDefault="0044530D" w:rsidP="0044530D">
      <w:pPr>
        <w:pStyle w:val="ListParagraph"/>
        <w:rPr>
          <w:rFonts w:ascii="Times New Roman" w:hAnsi="Times New Roman" w:cs="Times New Roman"/>
          <w:sz w:val="24"/>
          <w:szCs w:val="24"/>
        </w:rPr>
      </w:pPr>
    </w:p>
    <w:p w14:paraId="34E46E0E" w14:textId="77777777" w:rsidR="000B5F27" w:rsidRDefault="0044530D" w:rsidP="0059689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They do so</w:t>
      </w:r>
      <w:r w:rsidR="007A3B42">
        <w:rPr>
          <w:rFonts w:ascii="Times New Roman" w:hAnsi="Times New Roman" w:cs="Times New Roman"/>
          <w:sz w:val="24"/>
          <w:szCs w:val="24"/>
        </w:rPr>
        <w:t xml:space="preserve"> in a manner which delivers their part of the comprehensive plan-led </w:t>
      </w:r>
      <w:r w:rsidR="00E412B2">
        <w:rPr>
          <w:rFonts w:ascii="Times New Roman" w:hAnsi="Times New Roman" w:cs="Times New Roman"/>
          <w:sz w:val="24"/>
          <w:szCs w:val="24"/>
        </w:rPr>
        <w:t>response to the aspirations in the WNP for the old WYE3 site</w:t>
      </w:r>
      <w:r w:rsidR="001867AE">
        <w:rPr>
          <w:rFonts w:ascii="Times New Roman" w:hAnsi="Times New Roman" w:cs="Times New Roman"/>
          <w:sz w:val="24"/>
          <w:szCs w:val="24"/>
        </w:rPr>
        <w:t xml:space="preserve"> and consistently with the Wye Masterplan resolved twice to be approved by the Local Planning Authority.</w:t>
      </w:r>
    </w:p>
    <w:p w14:paraId="3A5EDA77" w14:textId="77777777" w:rsidR="000B5F27" w:rsidRPr="000B5F27" w:rsidRDefault="000B5F27" w:rsidP="000B5F27">
      <w:pPr>
        <w:pStyle w:val="ListParagraph"/>
        <w:rPr>
          <w:rFonts w:ascii="Times New Roman" w:hAnsi="Times New Roman" w:cs="Times New Roman"/>
          <w:sz w:val="24"/>
          <w:szCs w:val="24"/>
        </w:rPr>
      </w:pPr>
    </w:p>
    <w:p w14:paraId="701435F4" w14:textId="066B5CDA" w:rsidR="0059689E" w:rsidRDefault="000B5F27" w:rsidP="0059689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Accordingly, s. 38(6) of the P&amp;CP</w:t>
      </w:r>
      <w:r w:rsidR="00AB14FF">
        <w:rPr>
          <w:rFonts w:ascii="Times New Roman" w:hAnsi="Times New Roman" w:cs="Times New Roman"/>
          <w:sz w:val="24"/>
          <w:szCs w:val="24"/>
        </w:rPr>
        <w:t xml:space="preserve"> </w:t>
      </w:r>
      <w:r>
        <w:rPr>
          <w:rFonts w:ascii="Times New Roman" w:hAnsi="Times New Roman" w:cs="Times New Roman"/>
          <w:sz w:val="24"/>
          <w:szCs w:val="24"/>
        </w:rPr>
        <w:t>A</w:t>
      </w:r>
      <w:r w:rsidR="00AB14FF">
        <w:rPr>
          <w:rFonts w:ascii="Times New Roman" w:hAnsi="Times New Roman" w:cs="Times New Roman"/>
          <w:sz w:val="24"/>
          <w:szCs w:val="24"/>
        </w:rPr>
        <w:t>ct</w:t>
      </w:r>
      <w:r>
        <w:rPr>
          <w:rFonts w:ascii="Times New Roman" w:hAnsi="Times New Roman" w:cs="Times New Roman"/>
          <w:sz w:val="24"/>
          <w:szCs w:val="24"/>
        </w:rPr>
        <w:t xml:space="preserve"> 2004 favours the grant of permission, and the dut</w:t>
      </w:r>
      <w:r w:rsidR="00AF0B98">
        <w:rPr>
          <w:rFonts w:ascii="Times New Roman" w:hAnsi="Times New Roman" w:cs="Times New Roman"/>
          <w:sz w:val="24"/>
          <w:szCs w:val="24"/>
        </w:rPr>
        <w:t>ies</w:t>
      </w:r>
      <w:r>
        <w:rPr>
          <w:rFonts w:ascii="Times New Roman" w:hAnsi="Times New Roman" w:cs="Times New Roman"/>
          <w:sz w:val="24"/>
          <w:szCs w:val="24"/>
        </w:rPr>
        <w:t xml:space="preserve"> in s.66(1) </w:t>
      </w:r>
      <w:r w:rsidR="00AF0B98">
        <w:rPr>
          <w:rFonts w:ascii="Times New Roman" w:hAnsi="Times New Roman" w:cs="Times New Roman"/>
          <w:sz w:val="24"/>
          <w:szCs w:val="24"/>
        </w:rPr>
        <w:t>and s. 72(1) of the T</w:t>
      </w:r>
      <w:r w:rsidR="00AB14FF">
        <w:rPr>
          <w:rFonts w:ascii="Times New Roman" w:hAnsi="Times New Roman" w:cs="Times New Roman"/>
          <w:sz w:val="24"/>
          <w:szCs w:val="24"/>
        </w:rPr>
        <w:t>&amp;C</w:t>
      </w:r>
      <w:r w:rsidR="00AF0B98">
        <w:rPr>
          <w:rFonts w:ascii="Times New Roman" w:hAnsi="Times New Roman" w:cs="Times New Roman"/>
          <w:sz w:val="24"/>
          <w:szCs w:val="24"/>
        </w:rPr>
        <w:t>P(LB&amp;CA)</w:t>
      </w:r>
      <w:r w:rsidR="00AB14FF">
        <w:rPr>
          <w:rFonts w:ascii="Times New Roman" w:hAnsi="Times New Roman" w:cs="Times New Roman"/>
          <w:sz w:val="24"/>
          <w:szCs w:val="24"/>
        </w:rPr>
        <w:t xml:space="preserve"> </w:t>
      </w:r>
      <w:r w:rsidR="00AF0B98">
        <w:rPr>
          <w:rFonts w:ascii="Times New Roman" w:hAnsi="Times New Roman" w:cs="Times New Roman"/>
          <w:sz w:val="24"/>
          <w:szCs w:val="24"/>
        </w:rPr>
        <w:t>A</w:t>
      </w:r>
      <w:r w:rsidR="00AB14FF">
        <w:rPr>
          <w:rFonts w:ascii="Times New Roman" w:hAnsi="Times New Roman" w:cs="Times New Roman"/>
          <w:sz w:val="24"/>
          <w:szCs w:val="24"/>
        </w:rPr>
        <w:t>ct</w:t>
      </w:r>
      <w:r w:rsidR="00AF0B98">
        <w:rPr>
          <w:rFonts w:ascii="Times New Roman" w:hAnsi="Times New Roman" w:cs="Times New Roman"/>
          <w:sz w:val="24"/>
          <w:szCs w:val="24"/>
        </w:rPr>
        <w:t xml:space="preserve"> 1990</w:t>
      </w:r>
      <w:r w:rsidR="00AB14FF">
        <w:rPr>
          <w:rFonts w:ascii="Times New Roman" w:hAnsi="Times New Roman" w:cs="Times New Roman"/>
          <w:sz w:val="24"/>
          <w:szCs w:val="24"/>
        </w:rPr>
        <w:t xml:space="preserve"> are promoted thereby. </w:t>
      </w:r>
      <w:r w:rsidR="000C0E6F">
        <w:rPr>
          <w:rFonts w:ascii="Times New Roman" w:hAnsi="Times New Roman" w:cs="Times New Roman"/>
          <w:sz w:val="24"/>
          <w:szCs w:val="24"/>
        </w:rPr>
        <w:t xml:space="preserve">The proposals accord with the development plan and benefit from the presumption in para. 11(c) of the NPPF; </w:t>
      </w:r>
      <w:r w:rsidR="006545B9">
        <w:rPr>
          <w:rFonts w:ascii="Times New Roman" w:hAnsi="Times New Roman" w:cs="Times New Roman"/>
          <w:sz w:val="24"/>
          <w:szCs w:val="24"/>
        </w:rPr>
        <w:t>alternatively</w:t>
      </w:r>
      <w:r w:rsidR="00CB3FBD">
        <w:rPr>
          <w:rFonts w:ascii="Times New Roman" w:hAnsi="Times New Roman" w:cs="Times New Roman"/>
          <w:sz w:val="24"/>
          <w:szCs w:val="24"/>
        </w:rPr>
        <w:t>, they</w:t>
      </w:r>
      <w:r w:rsidR="006545B9">
        <w:rPr>
          <w:rFonts w:ascii="Times New Roman" w:hAnsi="Times New Roman" w:cs="Times New Roman"/>
          <w:sz w:val="24"/>
          <w:szCs w:val="24"/>
        </w:rPr>
        <w:t xml:space="preserve"> benefit from the tilted balance in para. 11(d)(ii). Neither </w:t>
      </w:r>
      <w:r w:rsidR="008C6A16">
        <w:rPr>
          <w:rFonts w:ascii="Times New Roman" w:hAnsi="Times New Roman" w:cs="Times New Roman"/>
          <w:sz w:val="24"/>
          <w:szCs w:val="24"/>
        </w:rPr>
        <w:t xml:space="preserve">heritage assets nor AONB takes the schemes out of that balance – properly viewed there is a positive </w:t>
      </w:r>
      <w:r w:rsidR="00B410E4">
        <w:rPr>
          <w:rFonts w:ascii="Times New Roman" w:hAnsi="Times New Roman" w:cs="Times New Roman"/>
          <w:sz w:val="24"/>
          <w:szCs w:val="24"/>
        </w:rPr>
        <w:t>contribution by the scheme</w:t>
      </w:r>
      <w:r w:rsidR="0042738F">
        <w:rPr>
          <w:rFonts w:ascii="Times New Roman" w:hAnsi="Times New Roman" w:cs="Times New Roman"/>
          <w:sz w:val="24"/>
          <w:szCs w:val="24"/>
        </w:rPr>
        <w:t>s</w:t>
      </w:r>
      <w:r w:rsidR="00B410E4">
        <w:rPr>
          <w:rFonts w:ascii="Times New Roman" w:hAnsi="Times New Roman" w:cs="Times New Roman"/>
          <w:sz w:val="24"/>
          <w:szCs w:val="24"/>
        </w:rPr>
        <w:t xml:space="preserve"> to both. </w:t>
      </w:r>
      <w:proofErr w:type="spellStart"/>
      <w:r w:rsidR="0088458D" w:rsidRPr="007D0288">
        <w:rPr>
          <w:rFonts w:ascii="Times New Roman" w:hAnsi="Times New Roman" w:cs="Times New Roman"/>
          <w:sz w:val="24"/>
          <w:szCs w:val="24"/>
        </w:rPr>
        <w:t>Stodmarsh</w:t>
      </w:r>
      <w:proofErr w:type="spellEnd"/>
      <w:r w:rsidR="0088458D" w:rsidRPr="007D0288">
        <w:rPr>
          <w:rFonts w:ascii="Times New Roman" w:hAnsi="Times New Roman" w:cs="Times New Roman"/>
          <w:sz w:val="24"/>
          <w:szCs w:val="24"/>
        </w:rPr>
        <w:t xml:space="preserve"> SPA, SAC and Ramsar</w:t>
      </w:r>
      <w:r w:rsidR="0088458D">
        <w:rPr>
          <w:rFonts w:ascii="Times New Roman" w:hAnsi="Times New Roman" w:cs="Times New Roman"/>
          <w:sz w:val="24"/>
          <w:szCs w:val="24"/>
        </w:rPr>
        <w:t xml:space="preserve"> </w:t>
      </w:r>
      <w:r w:rsidR="00B410E4">
        <w:rPr>
          <w:rFonts w:ascii="Times New Roman" w:hAnsi="Times New Roman" w:cs="Times New Roman"/>
          <w:sz w:val="24"/>
          <w:szCs w:val="24"/>
        </w:rPr>
        <w:t xml:space="preserve">is appropriately protected and the ‘appropriate assessment’ can </w:t>
      </w:r>
      <w:r w:rsidR="00BF6A95">
        <w:rPr>
          <w:rFonts w:ascii="Times New Roman" w:hAnsi="Times New Roman" w:cs="Times New Roman"/>
          <w:sz w:val="24"/>
          <w:szCs w:val="24"/>
        </w:rPr>
        <w:t>conclude favourably.</w:t>
      </w:r>
      <w:r w:rsidR="007A3B42">
        <w:rPr>
          <w:rFonts w:ascii="Times New Roman" w:hAnsi="Times New Roman" w:cs="Times New Roman"/>
          <w:sz w:val="24"/>
          <w:szCs w:val="24"/>
        </w:rPr>
        <w:t xml:space="preserve"> </w:t>
      </w:r>
      <w:r w:rsidR="00E737E2">
        <w:rPr>
          <w:rFonts w:ascii="Times New Roman" w:hAnsi="Times New Roman" w:cs="Times New Roman"/>
          <w:sz w:val="24"/>
          <w:szCs w:val="24"/>
        </w:rPr>
        <w:t xml:space="preserve">  </w:t>
      </w:r>
    </w:p>
    <w:p w14:paraId="660C1FA6" w14:textId="77777777" w:rsidR="0059689E" w:rsidRPr="0059689E" w:rsidRDefault="0059689E" w:rsidP="0059689E">
      <w:pPr>
        <w:pStyle w:val="ListParagraph"/>
        <w:rPr>
          <w:rFonts w:ascii="Times New Roman" w:hAnsi="Times New Roman" w:cs="Times New Roman"/>
          <w:sz w:val="24"/>
          <w:szCs w:val="24"/>
        </w:rPr>
      </w:pPr>
    </w:p>
    <w:p w14:paraId="6A5550DD" w14:textId="55354D0B" w:rsidR="0059689E" w:rsidRDefault="001867AE" w:rsidP="0059689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three appeals </w:t>
      </w:r>
      <w:r w:rsidR="004C6B2D">
        <w:rPr>
          <w:rFonts w:ascii="Times New Roman" w:hAnsi="Times New Roman" w:cs="Times New Roman"/>
          <w:sz w:val="24"/>
          <w:szCs w:val="24"/>
        </w:rPr>
        <w:t>each represent sustainable development within the meaning of the NPPF</w:t>
      </w:r>
      <w:r w:rsidR="002C7222">
        <w:rPr>
          <w:rFonts w:ascii="Times New Roman" w:hAnsi="Times New Roman" w:cs="Times New Roman"/>
          <w:sz w:val="24"/>
          <w:szCs w:val="24"/>
        </w:rPr>
        <w:t xml:space="preserve">. </w:t>
      </w:r>
      <w:r w:rsidR="001A60B2">
        <w:rPr>
          <w:rFonts w:ascii="Times New Roman" w:hAnsi="Times New Roman" w:cs="Times New Roman"/>
          <w:sz w:val="24"/>
          <w:szCs w:val="24"/>
        </w:rPr>
        <w:t>Opposition to them from the Parish Council/</w:t>
      </w:r>
      <w:proofErr w:type="spellStart"/>
      <w:r w:rsidR="001A60B2">
        <w:rPr>
          <w:rFonts w:ascii="Times New Roman" w:hAnsi="Times New Roman" w:cs="Times New Roman"/>
          <w:sz w:val="24"/>
          <w:szCs w:val="24"/>
        </w:rPr>
        <w:t>WyeGRAG</w:t>
      </w:r>
      <w:proofErr w:type="spellEnd"/>
      <w:r w:rsidR="001A60B2">
        <w:rPr>
          <w:rFonts w:ascii="Times New Roman" w:hAnsi="Times New Roman" w:cs="Times New Roman"/>
          <w:sz w:val="24"/>
          <w:szCs w:val="24"/>
        </w:rPr>
        <w:t xml:space="preserve"> has been </w:t>
      </w:r>
      <w:r w:rsidR="00040AAB">
        <w:rPr>
          <w:rFonts w:ascii="Times New Roman" w:hAnsi="Times New Roman" w:cs="Times New Roman"/>
          <w:sz w:val="24"/>
          <w:szCs w:val="24"/>
        </w:rPr>
        <w:t xml:space="preserve">misplaced. Wye </w:t>
      </w:r>
      <w:r w:rsidR="002A3F28">
        <w:rPr>
          <w:rFonts w:ascii="Times New Roman" w:hAnsi="Times New Roman" w:cs="Times New Roman"/>
          <w:sz w:val="24"/>
          <w:szCs w:val="24"/>
        </w:rPr>
        <w:t xml:space="preserve">as a village </w:t>
      </w:r>
      <w:r w:rsidR="003E566E">
        <w:rPr>
          <w:rFonts w:ascii="Times New Roman" w:hAnsi="Times New Roman" w:cs="Times New Roman"/>
          <w:sz w:val="24"/>
          <w:szCs w:val="24"/>
        </w:rPr>
        <w:t xml:space="preserve">and a community </w:t>
      </w:r>
      <w:r w:rsidR="00040AAB">
        <w:rPr>
          <w:rFonts w:ascii="Times New Roman" w:hAnsi="Times New Roman" w:cs="Times New Roman"/>
          <w:sz w:val="24"/>
          <w:szCs w:val="24"/>
        </w:rPr>
        <w:t>needs these developments and the former Wye College in particular</w:t>
      </w:r>
      <w:r w:rsidR="002A3F28">
        <w:rPr>
          <w:rFonts w:ascii="Times New Roman" w:hAnsi="Times New Roman" w:cs="Times New Roman"/>
          <w:sz w:val="24"/>
          <w:szCs w:val="24"/>
        </w:rPr>
        <w:t xml:space="preserve"> </w:t>
      </w:r>
      <w:r w:rsidR="003E566E">
        <w:rPr>
          <w:rFonts w:ascii="Times New Roman" w:hAnsi="Times New Roman" w:cs="Times New Roman"/>
          <w:sz w:val="24"/>
          <w:szCs w:val="24"/>
        </w:rPr>
        <w:t>needs</w:t>
      </w:r>
      <w:r w:rsidR="002A3F28">
        <w:rPr>
          <w:rFonts w:ascii="Times New Roman" w:hAnsi="Times New Roman" w:cs="Times New Roman"/>
          <w:sz w:val="24"/>
          <w:szCs w:val="24"/>
        </w:rPr>
        <w:t xml:space="preserve"> </w:t>
      </w:r>
      <w:r w:rsidR="003E566E">
        <w:rPr>
          <w:rFonts w:ascii="Times New Roman" w:hAnsi="Times New Roman" w:cs="Times New Roman"/>
          <w:sz w:val="24"/>
          <w:szCs w:val="24"/>
        </w:rPr>
        <w:t xml:space="preserve">a secure future. </w:t>
      </w:r>
      <w:r w:rsidR="004D6F2F">
        <w:rPr>
          <w:rFonts w:ascii="Times New Roman" w:hAnsi="Times New Roman" w:cs="Times New Roman"/>
          <w:sz w:val="24"/>
          <w:szCs w:val="24"/>
        </w:rPr>
        <w:t>That is what these schemes deliver.</w:t>
      </w:r>
    </w:p>
    <w:p w14:paraId="4DC135FF" w14:textId="77777777" w:rsidR="0059689E" w:rsidRPr="0059689E" w:rsidRDefault="0059689E" w:rsidP="0059689E">
      <w:pPr>
        <w:pStyle w:val="ListParagraph"/>
        <w:rPr>
          <w:rFonts w:ascii="Times New Roman" w:hAnsi="Times New Roman" w:cs="Times New Roman"/>
          <w:sz w:val="24"/>
          <w:szCs w:val="24"/>
        </w:rPr>
      </w:pPr>
    </w:p>
    <w:p w14:paraId="3F6CD8AD" w14:textId="53C22C98" w:rsidR="0059689E" w:rsidRDefault="0059689E" w:rsidP="0059689E">
      <w:pPr>
        <w:pStyle w:val="ListParagraph"/>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For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these reasons, the Inspector is respectfully requested to grant each of the permissions here sought.</w:t>
      </w:r>
    </w:p>
    <w:p w14:paraId="360D3523" w14:textId="77777777" w:rsidR="0059689E" w:rsidRPr="0059689E" w:rsidRDefault="0059689E" w:rsidP="0059689E">
      <w:pPr>
        <w:pStyle w:val="ListParagraph"/>
        <w:rPr>
          <w:rFonts w:ascii="Times New Roman" w:hAnsi="Times New Roman" w:cs="Times New Roman"/>
          <w:sz w:val="24"/>
          <w:szCs w:val="24"/>
        </w:rPr>
      </w:pPr>
    </w:p>
    <w:p w14:paraId="459105D1" w14:textId="7FFCBA95" w:rsidR="00A26093" w:rsidRDefault="00A26093" w:rsidP="00A26093">
      <w:pPr>
        <w:spacing w:line="360" w:lineRule="auto"/>
        <w:jc w:val="both"/>
        <w:rPr>
          <w:rFonts w:ascii="Times New Roman" w:hAnsi="Times New Roman" w:cs="Times New Roman"/>
          <w:sz w:val="24"/>
          <w:szCs w:val="24"/>
        </w:rPr>
      </w:pPr>
    </w:p>
    <w:p w14:paraId="1D8EDC85" w14:textId="56CEA6E7" w:rsidR="00A26093" w:rsidRDefault="00A26093" w:rsidP="00A26093">
      <w:pPr>
        <w:spacing w:line="360" w:lineRule="auto"/>
        <w:jc w:val="right"/>
        <w:rPr>
          <w:rFonts w:ascii="Times New Roman" w:hAnsi="Times New Roman" w:cs="Times New Roman"/>
          <w:sz w:val="24"/>
          <w:szCs w:val="24"/>
        </w:rPr>
      </w:pPr>
      <w:r>
        <w:rPr>
          <w:rFonts w:ascii="Times New Roman" w:hAnsi="Times New Roman" w:cs="Times New Roman"/>
          <w:sz w:val="24"/>
          <w:szCs w:val="24"/>
        </w:rPr>
        <w:t>CHRISTOPHER BOYLE QC</w:t>
      </w:r>
    </w:p>
    <w:p w14:paraId="50E5D245" w14:textId="2D49A4AC" w:rsidR="00A26093" w:rsidRDefault="00A26093" w:rsidP="00A26093">
      <w:pPr>
        <w:spacing w:line="360" w:lineRule="auto"/>
        <w:jc w:val="right"/>
        <w:rPr>
          <w:rFonts w:ascii="Times New Roman" w:hAnsi="Times New Roman" w:cs="Times New Roman"/>
          <w:sz w:val="24"/>
          <w:szCs w:val="24"/>
        </w:rPr>
      </w:pPr>
      <w:r>
        <w:rPr>
          <w:rFonts w:ascii="Times New Roman" w:hAnsi="Times New Roman" w:cs="Times New Roman"/>
          <w:sz w:val="24"/>
          <w:szCs w:val="24"/>
        </w:rPr>
        <w:t>15</w:t>
      </w:r>
      <w:r w:rsidRPr="00A26093">
        <w:rPr>
          <w:rFonts w:ascii="Times New Roman" w:hAnsi="Times New Roman" w:cs="Times New Roman"/>
          <w:sz w:val="24"/>
          <w:szCs w:val="24"/>
          <w:vertAlign w:val="superscript"/>
        </w:rPr>
        <w:t>th</w:t>
      </w:r>
      <w:r>
        <w:rPr>
          <w:rFonts w:ascii="Times New Roman" w:hAnsi="Times New Roman" w:cs="Times New Roman"/>
          <w:sz w:val="24"/>
          <w:szCs w:val="24"/>
        </w:rPr>
        <w:t xml:space="preserve"> February 2021</w:t>
      </w:r>
    </w:p>
    <w:p w14:paraId="7D3F1F1E" w14:textId="63882D1A" w:rsidR="00A26093" w:rsidRDefault="00A26093" w:rsidP="00A26093">
      <w:pPr>
        <w:spacing w:line="360" w:lineRule="auto"/>
        <w:jc w:val="both"/>
        <w:rPr>
          <w:rFonts w:ascii="Times New Roman" w:hAnsi="Times New Roman" w:cs="Times New Roman"/>
          <w:sz w:val="24"/>
          <w:szCs w:val="24"/>
        </w:rPr>
      </w:pPr>
      <w:r>
        <w:rPr>
          <w:rFonts w:ascii="Times New Roman" w:hAnsi="Times New Roman" w:cs="Times New Roman"/>
          <w:sz w:val="24"/>
          <w:szCs w:val="24"/>
        </w:rPr>
        <w:t>Landmark Chambers,</w:t>
      </w:r>
    </w:p>
    <w:p w14:paraId="7A37344E" w14:textId="7577E51A" w:rsidR="00A26093" w:rsidRDefault="00A26093" w:rsidP="00A26093">
      <w:pPr>
        <w:spacing w:line="360" w:lineRule="auto"/>
        <w:jc w:val="both"/>
        <w:rPr>
          <w:rFonts w:ascii="Times New Roman" w:hAnsi="Times New Roman" w:cs="Times New Roman"/>
          <w:sz w:val="24"/>
          <w:szCs w:val="24"/>
        </w:rPr>
      </w:pPr>
      <w:r>
        <w:rPr>
          <w:rFonts w:ascii="Times New Roman" w:hAnsi="Times New Roman" w:cs="Times New Roman"/>
          <w:sz w:val="24"/>
          <w:szCs w:val="24"/>
        </w:rPr>
        <w:t>180 Fleet Street,</w:t>
      </w:r>
    </w:p>
    <w:p w14:paraId="139D1F7E" w14:textId="33778A56" w:rsidR="00A26093" w:rsidRDefault="00A26093" w:rsidP="00A26093">
      <w:pPr>
        <w:spacing w:line="360" w:lineRule="auto"/>
        <w:jc w:val="both"/>
        <w:rPr>
          <w:rFonts w:ascii="Times New Roman" w:hAnsi="Times New Roman" w:cs="Times New Roman"/>
          <w:sz w:val="24"/>
          <w:szCs w:val="24"/>
        </w:rPr>
      </w:pPr>
      <w:r>
        <w:rPr>
          <w:rFonts w:ascii="Times New Roman" w:hAnsi="Times New Roman" w:cs="Times New Roman"/>
          <w:sz w:val="24"/>
          <w:szCs w:val="24"/>
        </w:rPr>
        <w:t>London,</w:t>
      </w:r>
    </w:p>
    <w:p w14:paraId="0C02DC9D" w14:textId="334E3E30" w:rsidR="00A26093" w:rsidRPr="00A26093" w:rsidRDefault="00A26093" w:rsidP="00A26093">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EC4A 2HG.</w:t>
      </w:r>
    </w:p>
    <w:sectPr w:rsidR="00A26093" w:rsidRPr="00A260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77D4D" w14:textId="77777777" w:rsidR="0087278B" w:rsidRDefault="0087278B" w:rsidP="00C06433">
      <w:pPr>
        <w:spacing w:after="0" w:line="240" w:lineRule="auto"/>
      </w:pPr>
      <w:r>
        <w:separator/>
      </w:r>
    </w:p>
  </w:endnote>
  <w:endnote w:type="continuationSeparator" w:id="0">
    <w:p w14:paraId="75BB7FC5" w14:textId="77777777" w:rsidR="0087278B" w:rsidRDefault="0087278B" w:rsidP="00C06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F6A0F" w14:textId="77777777" w:rsidR="0087278B" w:rsidRDefault="0087278B" w:rsidP="00C06433">
      <w:pPr>
        <w:spacing w:after="0" w:line="240" w:lineRule="auto"/>
      </w:pPr>
      <w:r>
        <w:separator/>
      </w:r>
    </w:p>
  </w:footnote>
  <w:footnote w:type="continuationSeparator" w:id="0">
    <w:p w14:paraId="0E5E1A7A" w14:textId="77777777" w:rsidR="0087278B" w:rsidRDefault="0087278B" w:rsidP="00C06433">
      <w:pPr>
        <w:spacing w:after="0" w:line="240" w:lineRule="auto"/>
      </w:pPr>
      <w:r>
        <w:continuationSeparator/>
      </w:r>
    </w:p>
  </w:footnote>
  <w:footnote w:id="1">
    <w:p w14:paraId="14C0BD66" w14:textId="68DAC142" w:rsidR="002B60FC" w:rsidRDefault="002B60FC">
      <w:pPr>
        <w:pStyle w:val="FootnoteText"/>
      </w:pPr>
      <w:r>
        <w:rPr>
          <w:rStyle w:val="FootnoteReference"/>
        </w:rPr>
        <w:footnoteRef/>
      </w:r>
      <w:r>
        <w:t xml:space="preserve"> See Cameron proof </w:t>
      </w:r>
      <w:proofErr w:type="gramStart"/>
      <w:r w:rsidR="00261347">
        <w:t>6.3</w:t>
      </w:r>
      <w:proofErr w:type="gramEnd"/>
    </w:p>
  </w:footnote>
  <w:footnote w:id="2">
    <w:p w14:paraId="600B3A12" w14:textId="783A279B" w:rsidR="001D51DB" w:rsidRDefault="001D51DB">
      <w:pPr>
        <w:pStyle w:val="FootnoteText"/>
      </w:pPr>
      <w:r>
        <w:rPr>
          <w:rStyle w:val="FootnoteReference"/>
        </w:rPr>
        <w:footnoteRef/>
      </w:r>
      <w:r>
        <w:t xml:space="preserve"> CD/9</w:t>
      </w:r>
    </w:p>
  </w:footnote>
  <w:footnote w:id="3">
    <w:p w14:paraId="760BBF9D" w14:textId="3E167E2B" w:rsidR="00ED29E2" w:rsidRDefault="00ED29E2">
      <w:pPr>
        <w:pStyle w:val="FootnoteText"/>
      </w:pPr>
      <w:r>
        <w:rPr>
          <w:rStyle w:val="FootnoteReference"/>
        </w:rPr>
        <w:footnoteRef/>
      </w:r>
      <w:r>
        <w:t xml:space="preserve"> CD/10 and CD/11</w:t>
      </w:r>
    </w:p>
  </w:footnote>
  <w:footnote w:id="4">
    <w:p w14:paraId="0494D5E2" w14:textId="2D223452" w:rsidR="00ED29E2" w:rsidRDefault="00ED29E2">
      <w:pPr>
        <w:pStyle w:val="FootnoteText"/>
      </w:pPr>
      <w:r>
        <w:rPr>
          <w:rStyle w:val="FootnoteReference"/>
        </w:rPr>
        <w:footnoteRef/>
      </w:r>
      <w:r>
        <w:t xml:space="preserve"> CD/10a and CD/11a</w:t>
      </w:r>
    </w:p>
  </w:footnote>
  <w:footnote w:id="5">
    <w:p w14:paraId="42E0C0CA" w14:textId="74C5DAD8" w:rsidR="001D51DB" w:rsidRDefault="001D51DB">
      <w:pPr>
        <w:pStyle w:val="FootnoteText"/>
      </w:pPr>
      <w:r>
        <w:rPr>
          <w:rStyle w:val="FootnoteReference"/>
        </w:rPr>
        <w:footnoteRef/>
      </w:r>
      <w:r>
        <w:t xml:space="preserve"> CD/10a</w:t>
      </w:r>
    </w:p>
  </w:footnote>
  <w:footnote w:id="6">
    <w:p w14:paraId="1EA07FA5" w14:textId="7834681B" w:rsidR="001D51DB" w:rsidRDefault="001D51DB">
      <w:pPr>
        <w:pStyle w:val="FootnoteText"/>
      </w:pPr>
      <w:r>
        <w:rPr>
          <w:rStyle w:val="FootnoteReference"/>
        </w:rPr>
        <w:footnoteRef/>
      </w:r>
      <w:r>
        <w:t xml:space="preserve"> CD/11a</w:t>
      </w:r>
    </w:p>
  </w:footnote>
  <w:footnote w:id="7">
    <w:p w14:paraId="5935E2F9" w14:textId="4E927BB9" w:rsidR="00C21C77" w:rsidRDefault="00C21C77">
      <w:pPr>
        <w:pStyle w:val="FootnoteText"/>
      </w:pPr>
      <w:r>
        <w:rPr>
          <w:rStyle w:val="FootnoteReference"/>
        </w:rPr>
        <w:footnoteRef/>
      </w:r>
      <w:r>
        <w:t xml:space="preserve"> And as noted above, the Council no longer seek to oppose the grant of Appeal A.</w:t>
      </w:r>
    </w:p>
  </w:footnote>
  <w:footnote w:id="8">
    <w:p w14:paraId="7A6FF1D4" w14:textId="1CFA64BA" w:rsidR="009A1BF0" w:rsidRDefault="009A1BF0">
      <w:pPr>
        <w:pStyle w:val="FootnoteText"/>
      </w:pPr>
      <w:r>
        <w:rPr>
          <w:rStyle w:val="FootnoteReference"/>
        </w:rPr>
        <w:footnoteRef/>
      </w:r>
      <w:r>
        <w:t xml:space="preserve"> Save the &gt;15 rather than &gt;20 dwellings on the ADAS </w:t>
      </w:r>
      <w:proofErr w:type="gramStart"/>
      <w:r>
        <w:t>site</w:t>
      </w:r>
      <w:proofErr w:type="gramEnd"/>
    </w:p>
  </w:footnote>
  <w:footnote w:id="9">
    <w:p w14:paraId="41912E5C" w14:textId="1C0FBA82" w:rsidR="00C06433" w:rsidRDefault="00C06433">
      <w:pPr>
        <w:pStyle w:val="FootnoteText"/>
      </w:pPr>
      <w:r>
        <w:rPr>
          <w:rStyle w:val="FootnoteReference"/>
        </w:rPr>
        <w:footnoteRef/>
      </w:r>
      <w:r>
        <w:t xml:space="preserve"> </w:t>
      </w:r>
      <w:r w:rsidR="005C6926" w:rsidRPr="005B2079">
        <w:rPr>
          <w:i/>
          <w:iCs/>
          <w:u w:val="single"/>
        </w:rPr>
        <w:t xml:space="preserve">R v </w:t>
      </w:r>
      <w:r w:rsidRPr="005B2079">
        <w:rPr>
          <w:i/>
          <w:iCs/>
          <w:u w:val="single"/>
        </w:rPr>
        <w:t>Rochdale</w:t>
      </w:r>
      <w:r w:rsidR="005C6926" w:rsidRPr="005B2079">
        <w:rPr>
          <w:i/>
          <w:iCs/>
          <w:u w:val="single"/>
        </w:rPr>
        <w:t xml:space="preserve"> (ex p Milne)</w:t>
      </w:r>
      <w:r w:rsidR="005C6926">
        <w:t xml:space="preserve">; per </w:t>
      </w:r>
      <w:proofErr w:type="spellStart"/>
      <w:r w:rsidR="005C6926">
        <w:t>Sulivan</w:t>
      </w:r>
      <w:proofErr w:type="spellEnd"/>
      <w:r w:rsidR="005C6926">
        <w:t xml:space="preserve"> J.</w:t>
      </w:r>
    </w:p>
  </w:footnote>
  <w:footnote w:id="10">
    <w:p w14:paraId="6405F39C" w14:textId="399F7912" w:rsidR="0013101A" w:rsidRDefault="0013101A">
      <w:pPr>
        <w:pStyle w:val="FootnoteText"/>
      </w:pPr>
      <w:r>
        <w:rPr>
          <w:rStyle w:val="FootnoteReference"/>
        </w:rPr>
        <w:footnoteRef/>
      </w:r>
      <w:r>
        <w:t xml:space="preserve"> CD14l</w:t>
      </w:r>
    </w:p>
  </w:footnote>
  <w:footnote w:id="11">
    <w:p w14:paraId="3CD8CD4B" w14:textId="3B010A52" w:rsidR="00702226" w:rsidRDefault="00702226">
      <w:pPr>
        <w:pStyle w:val="FootnoteText"/>
      </w:pPr>
      <w:r>
        <w:rPr>
          <w:rStyle w:val="FootnoteReference"/>
        </w:rPr>
        <w:footnoteRef/>
      </w:r>
      <w:r>
        <w:t xml:space="preserve"> The origins of Mr Burton’s ‘large res</w:t>
      </w:r>
      <w:r w:rsidR="00F93A42">
        <w:t xml:space="preserve">idence’ – </w:t>
      </w:r>
      <w:proofErr w:type="spellStart"/>
      <w:proofErr w:type="gramStart"/>
      <w:r w:rsidR="00F93A42">
        <w:t>ie</w:t>
      </w:r>
      <w:proofErr w:type="spellEnd"/>
      <w:proofErr w:type="gramEnd"/>
      <w:r w:rsidR="00F93A42">
        <w:t xml:space="preserve"> the Master’s House – so objected to in the PC’s Closing</w:t>
      </w:r>
    </w:p>
  </w:footnote>
  <w:footnote w:id="12">
    <w:p w14:paraId="4D7F24FC" w14:textId="414709C0" w:rsidR="004D08F6" w:rsidRDefault="004D08F6">
      <w:pPr>
        <w:pStyle w:val="FootnoteText"/>
      </w:pPr>
      <w:r>
        <w:rPr>
          <w:rStyle w:val="FootnoteReference"/>
        </w:rPr>
        <w:footnoteRef/>
      </w:r>
      <w:r>
        <w:t xml:space="preserve"> Albeit RX sought to lead her astray again</w:t>
      </w:r>
      <w:r w:rsidR="003A6681">
        <w:t xml:space="preserve">: she observed the public had ‘a right to expect </w:t>
      </w:r>
      <w:proofErr w:type="gramStart"/>
      <w:r w:rsidR="003A6681">
        <w:t>access’</w:t>
      </w:r>
      <w:r w:rsidR="00896BF9">
        <w:t>;</w:t>
      </w:r>
      <w:proofErr w:type="gramEnd"/>
      <w:r w:rsidR="00896BF9">
        <w:t xml:space="preserve"> which is simply not correct on any basis of law or policy</w:t>
      </w:r>
    </w:p>
  </w:footnote>
  <w:footnote w:id="13">
    <w:p w14:paraId="61D327FB" w14:textId="41E6B115" w:rsidR="00081D82" w:rsidRDefault="00081D82">
      <w:pPr>
        <w:pStyle w:val="FootnoteText"/>
      </w:pPr>
      <w:r>
        <w:rPr>
          <w:rStyle w:val="FootnoteReference"/>
        </w:rPr>
        <w:footnoteRef/>
      </w:r>
      <w:r>
        <w:t xml:space="preserve"> </w:t>
      </w:r>
      <w:r w:rsidR="001B2545">
        <w:t>Re ‘Kemp’s College’; the objections to the proposals for the old dining hall and the workshops are make</w:t>
      </w:r>
      <w:r w:rsidR="00106F10">
        <w:t>-</w:t>
      </w:r>
      <w:r w:rsidR="0075627E">
        <w:t xml:space="preserve">weight objections not supported by even </w:t>
      </w:r>
      <w:proofErr w:type="spellStart"/>
      <w:r w:rsidR="0075627E">
        <w:t>WyeCRAG</w:t>
      </w:r>
      <w:proofErr w:type="spellEnd"/>
      <w:r w:rsidR="0075627E">
        <w:t>; the</w:t>
      </w:r>
      <w:r w:rsidR="00402635">
        <w:t>re is no harm to the setting of the Church, and by restoring the College, the Conservation Area will be preserved and enhanced.</w:t>
      </w:r>
    </w:p>
  </w:footnote>
  <w:footnote w:id="14">
    <w:p w14:paraId="61290650" w14:textId="4324E7B3" w:rsidR="00103965" w:rsidRPr="00A379C5" w:rsidRDefault="00103965" w:rsidP="00A379C5">
      <w:pPr>
        <w:pStyle w:val="xmsonormal"/>
        <w:rPr>
          <w:rFonts w:asciiTheme="minorHAnsi" w:hAnsiTheme="minorHAnsi" w:cstheme="minorHAnsi"/>
          <w:sz w:val="20"/>
          <w:szCs w:val="20"/>
        </w:rPr>
      </w:pPr>
      <w:r w:rsidRPr="00A379C5">
        <w:rPr>
          <w:rStyle w:val="FootnoteReference"/>
          <w:rFonts w:asciiTheme="minorHAnsi" w:hAnsiTheme="minorHAnsi" w:cstheme="minorHAnsi"/>
          <w:sz w:val="20"/>
          <w:szCs w:val="20"/>
        </w:rPr>
        <w:footnoteRef/>
      </w:r>
      <w:r w:rsidRPr="00A379C5">
        <w:rPr>
          <w:rFonts w:asciiTheme="minorHAnsi" w:hAnsiTheme="minorHAnsi" w:cstheme="minorHAnsi"/>
          <w:sz w:val="20"/>
          <w:szCs w:val="20"/>
        </w:rPr>
        <w:t xml:space="preserve"> </w:t>
      </w:r>
      <w:r w:rsidR="00FC5DEE">
        <w:rPr>
          <w:rFonts w:asciiTheme="minorHAnsi" w:hAnsiTheme="minorHAnsi" w:cstheme="minorHAnsi"/>
          <w:sz w:val="20"/>
          <w:szCs w:val="20"/>
        </w:rPr>
        <w:t xml:space="preserve">The ‘centre point’ is </w:t>
      </w:r>
      <w:r w:rsidR="00A379C5" w:rsidRPr="00A379C5">
        <w:rPr>
          <w:rFonts w:asciiTheme="minorHAnsi" w:hAnsiTheme="minorHAnsi" w:cstheme="minorHAnsi"/>
          <w:sz w:val="20"/>
          <w:szCs w:val="20"/>
        </w:rPr>
        <w:t>as identified by the PC</w:t>
      </w:r>
      <w:r w:rsidR="00FC5DEE">
        <w:rPr>
          <w:rFonts w:asciiTheme="minorHAnsi" w:hAnsiTheme="minorHAnsi" w:cstheme="minorHAnsi"/>
          <w:sz w:val="20"/>
          <w:szCs w:val="20"/>
        </w:rPr>
        <w:t>, however</w:t>
      </w:r>
      <w:r w:rsidR="00A379C5" w:rsidRPr="00A379C5">
        <w:rPr>
          <w:rFonts w:asciiTheme="minorHAnsi" w:hAnsiTheme="minorHAnsi" w:cstheme="minorHAnsi"/>
          <w:sz w:val="20"/>
          <w:szCs w:val="20"/>
        </w:rPr>
        <w:t xml:space="preserve"> </w:t>
      </w:r>
      <w:r w:rsidR="00FC5DEE">
        <w:rPr>
          <w:rFonts w:asciiTheme="minorHAnsi" w:hAnsiTheme="minorHAnsi" w:cstheme="minorHAnsi"/>
          <w:sz w:val="20"/>
          <w:szCs w:val="20"/>
        </w:rPr>
        <w:t>i</w:t>
      </w:r>
      <w:r w:rsidR="00A379C5" w:rsidRPr="00A379C5">
        <w:rPr>
          <w:rFonts w:asciiTheme="minorHAnsi" w:hAnsiTheme="minorHAnsi" w:cstheme="minorHAnsi"/>
          <w:sz w:val="20"/>
          <w:szCs w:val="20"/>
        </w:rPr>
        <w:t>n reality, the church</w:t>
      </w:r>
      <w:r w:rsidR="00515C62">
        <w:rPr>
          <w:rFonts w:asciiTheme="minorHAnsi" w:hAnsiTheme="minorHAnsi" w:cstheme="minorHAnsi"/>
          <w:sz w:val="20"/>
          <w:szCs w:val="20"/>
        </w:rPr>
        <w:t xml:space="preserve"> and </w:t>
      </w:r>
      <w:r w:rsidR="00A379C5" w:rsidRPr="00A379C5">
        <w:rPr>
          <w:rFonts w:asciiTheme="minorHAnsi" w:hAnsiTheme="minorHAnsi" w:cstheme="minorHAnsi"/>
          <w:sz w:val="20"/>
          <w:szCs w:val="20"/>
        </w:rPr>
        <w:t>school</w:t>
      </w:r>
      <w:r w:rsidR="00515C62">
        <w:rPr>
          <w:rFonts w:asciiTheme="minorHAnsi" w:hAnsiTheme="minorHAnsi" w:cstheme="minorHAnsi"/>
          <w:sz w:val="20"/>
          <w:szCs w:val="20"/>
        </w:rPr>
        <w:t xml:space="preserve"> and </w:t>
      </w:r>
      <w:proofErr w:type="gramStart"/>
      <w:r w:rsidR="00515C62">
        <w:rPr>
          <w:rFonts w:asciiTheme="minorHAnsi" w:hAnsiTheme="minorHAnsi" w:cstheme="minorHAnsi"/>
          <w:sz w:val="20"/>
          <w:szCs w:val="20"/>
        </w:rPr>
        <w:t>a large number of</w:t>
      </w:r>
      <w:proofErr w:type="gramEnd"/>
      <w:r w:rsidR="00515C62">
        <w:rPr>
          <w:rFonts w:asciiTheme="minorHAnsi" w:hAnsiTheme="minorHAnsi" w:cstheme="minorHAnsi"/>
          <w:sz w:val="20"/>
          <w:szCs w:val="20"/>
        </w:rPr>
        <w:t xml:space="preserve"> the shops and pubs/restaurants,</w:t>
      </w:r>
      <w:r w:rsidR="00A379C5" w:rsidRPr="00A379C5">
        <w:rPr>
          <w:rFonts w:asciiTheme="minorHAnsi" w:hAnsiTheme="minorHAnsi" w:cstheme="minorHAnsi"/>
          <w:sz w:val="20"/>
          <w:szCs w:val="20"/>
        </w:rPr>
        <w:t xml:space="preserve"> are much closer</w:t>
      </w:r>
      <w:r w:rsidR="00B06293">
        <w:rPr>
          <w:rFonts w:asciiTheme="minorHAnsi" w:hAnsiTheme="minorHAnsi" w:cstheme="minorHAnsi"/>
          <w:sz w:val="20"/>
          <w:szCs w:val="20"/>
        </w:rPr>
        <w:t xml:space="preserve"> than 870m</w:t>
      </w:r>
      <w:r w:rsidR="00A379C5" w:rsidRPr="00A379C5">
        <w:rPr>
          <w:rFonts w:asciiTheme="minorHAnsi" w:hAnsiTheme="minorHAnsi" w:cstheme="minorHAnsi"/>
          <w:sz w:val="20"/>
          <w:szCs w:val="20"/>
        </w:rPr>
        <w:t xml:space="preserve">. </w:t>
      </w:r>
    </w:p>
  </w:footnote>
  <w:footnote w:id="15">
    <w:p w14:paraId="1CBA25BF" w14:textId="4AAEE118" w:rsidR="00792642" w:rsidRDefault="00792642">
      <w:pPr>
        <w:pStyle w:val="FootnoteText"/>
      </w:pPr>
      <w:r w:rsidRPr="00A379C5">
        <w:rPr>
          <w:rStyle w:val="FootnoteReference"/>
          <w:rFonts w:cstheme="minorHAnsi"/>
        </w:rPr>
        <w:footnoteRef/>
      </w:r>
      <w:r w:rsidRPr="00A379C5">
        <w:rPr>
          <w:rFonts w:cstheme="minorHAnsi"/>
        </w:rPr>
        <w:t xml:space="preserve"> </w:t>
      </w:r>
      <w:r w:rsidR="00334145" w:rsidRPr="00A379C5">
        <w:rPr>
          <w:rFonts w:cstheme="minorHAnsi"/>
        </w:rPr>
        <w:t xml:space="preserve">If one excludes the ‘Strawberry Field’ at Occupation Road, intended for grazing and tree </w:t>
      </w:r>
      <w:proofErr w:type="gramStart"/>
      <w:r w:rsidR="00334145" w:rsidRPr="00A379C5">
        <w:rPr>
          <w:rFonts w:cstheme="minorHAnsi"/>
        </w:rPr>
        <w:t>planting</w:t>
      </w:r>
      <w:proofErr w:type="gramEnd"/>
    </w:p>
  </w:footnote>
  <w:footnote w:id="16">
    <w:p w14:paraId="528354BB" w14:textId="679FC469" w:rsidR="00866F10" w:rsidRDefault="00866F10">
      <w:pPr>
        <w:pStyle w:val="FootnoteText"/>
      </w:pPr>
      <w:r>
        <w:rPr>
          <w:rStyle w:val="FootnoteReference"/>
        </w:rPr>
        <w:footnoteRef/>
      </w:r>
      <w:r>
        <w:t xml:space="preserve"> Albeit of a ‘negligible’ magnitude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92A92"/>
    <w:multiLevelType w:val="hybridMultilevel"/>
    <w:tmpl w:val="3F843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4518B2"/>
    <w:multiLevelType w:val="hybridMultilevel"/>
    <w:tmpl w:val="287C7688"/>
    <w:lvl w:ilvl="0" w:tplc="CFA0C85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5C87DD9"/>
    <w:multiLevelType w:val="hybridMultilevel"/>
    <w:tmpl w:val="E4F08E3E"/>
    <w:lvl w:ilvl="0" w:tplc="C5FCE3B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5D682D2F"/>
    <w:multiLevelType w:val="hybridMultilevel"/>
    <w:tmpl w:val="4C781C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F641532"/>
    <w:multiLevelType w:val="hybridMultilevel"/>
    <w:tmpl w:val="6EB0C968"/>
    <w:lvl w:ilvl="0" w:tplc="CF0A6FF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73EA3A27"/>
    <w:multiLevelType w:val="hybridMultilevel"/>
    <w:tmpl w:val="8ECA8214"/>
    <w:lvl w:ilvl="0" w:tplc="FC341BC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0"/>
  </w:num>
  <w:num w:numId="2">
    <w:abstractNumId w:val="3"/>
  </w:num>
  <w:num w:numId="3">
    <w:abstractNumId w:val="4"/>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093"/>
    <w:rsid w:val="000009B7"/>
    <w:rsid w:val="00002228"/>
    <w:rsid w:val="00005393"/>
    <w:rsid w:val="000108D9"/>
    <w:rsid w:val="00015BC6"/>
    <w:rsid w:val="000235BB"/>
    <w:rsid w:val="00032C0F"/>
    <w:rsid w:val="00036196"/>
    <w:rsid w:val="00036EE6"/>
    <w:rsid w:val="00037D06"/>
    <w:rsid w:val="00037FD1"/>
    <w:rsid w:val="000400F6"/>
    <w:rsid w:val="00040AAB"/>
    <w:rsid w:val="000418BA"/>
    <w:rsid w:val="000438D1"/>
    <w:rsid w:val="00045839"/>
    <w:rsid w:val="000470D9"/>
    <w:rsid w:val="0004718E"/>
    <w:rsid w:val="00047B21"/>
    <w:rsid w:val="0005108D"/>
    <w:rsid w:val="00054221"/>
    <w:rsid w:val="0005492D"/>
    <w:rsid w:val="00055154"/>
    <w:rsid w:val="00055687"/>
    <w:rsid w:val="00055861"/>
    <w:rsid w:val="00055D52"/>
    <w:rsid w:val="00057497"/>
    <w:rsid w:val="00057C12"/>
    <w:rsid w:val="000611C3"/>
    <w:rsid w:val="000654E3"/>
    <w:rsid w:val="00075061"/>
    <w:rsid w:val="00076A5B"/>
    <w:rsid w:val="00077D2F"/>
    <w:rsid w:val="00081D82"/>
    <w:rsid w:val="00081E0A"/>
    <w:rsid w:val="000831C2"/>
    <w:rsid w:val="00083828"/>
    <w:rsid w:val="000838A6"/>
    <w:rsid w:val="00087835"/>
    <w:rsid w:val="00091130"/>
    <w:rsid w:val="00092650"/>
    <w:rsid w:val="000930F2"/>
    <w:rsid w:val="00093315"/>
    <w:rsid w:val="00093B14"/>
    <w:rsid w:val="00094AE8"/>
    <w:rsid w:val="000A4B98"/>
    <w:rsid w:val="000A4F90"/>
    <w:rsid w:val="000A5A64"/>
    <w:rsid w:val="000A6C3A"/>
    <w:rsid w:val="000A7B67"/>
    <w:rsid w:val="000A7C63"/>
    <w:rsid w:val="000B02BC"/>
    <w:rsid w:val="000B4561"/>
    <w:rsid w:val="000B51AC"/>
    <w:rsid w:val="000B5F27"/>
    <w:rsid w:val="000B60EE"/>
    <w:rsid w:val="000B64C2"/>
    <w:rsid w:val="000B6750"/>
    <w:rsid w:val="000C0E6F"/>
    <w:rsid w:val="000C1612"/>
    <w:rsid w:val="000C26AA"/>
    <w:rsid w:val="000C329A"/>
    <w:rsid w:val="000C787D"/>
    <w:rsid w:val="000C7897"/>
    <w:rsid w:val="000D0965"/>
    <w:rsid w:val="000D18CF"/>
    <w:rsid w:val="000D284F"/>
    <w:rsid w:val="000D5278"/>
    <w:rsid w:val="000D6110"/>
    <w:rsid w:val="000D75D2"/>
    <w:rsid w:val="000E3521"/>
    <w:rsid w:val="000E7F40"/>
    <w:rsid w:val="000F00D2"/>
    <w:rsid w:val="000F1149"/>
    <w:rsid w:val="000F302F"/>
    <w:rsid w:val="000F5690"/>
    <w:rsid w:val="000F5F54"/>
    <w:rsid w:val="001004F5"/>
    <w:rsid w:val="00103965"/>
    <w:rsid w:val="00106F10"/>
    <w:rsid w:val="00107046"/>
    <w:rsid w:val="001072B7"/>
    <w:rsid w:val="00110BA5"/>
    <w:rsid w:val="001115BD"/>
    <w:rsid w:val="0011759D"/>
    <w:rsid w:val="0012044A"/>
    <w:rsid w:val="0012141A"/>
    <w:rsid w:val="00121AC5"/>
    <w:rsid w:val="00121E82"/>
    <w:rsid w:val="001245EF"/>
    <w:rsid w:val="00130850"/>
    <w:rsid w:val="0013101A"/>
    <w:rsid w:val="001327C2"/>
    <w:rsid w:val="00133095"/>
    <w:rsid w:val="001353DD"/>
    <w:rsid w:val="00137669"/>
    <w:rsid w:val="00141933"/>
    <w:rsid w:val="001447E5"/>
    <w:rsid w:val="0015035B"/>
    <w:rsid w:val="00151528"/>
    <w:rsid w:val="0016147E"/>
    <w:rsid w:val="00161782"/>
    <w:rsid w:val="0016216D"/>
    <w:rsid w:val="001629DC"/>
    <w:rsid w:val="00163E3D"/>
    <w:rsid w:val="00170A3B"/>
    <w:rsid w:val="001748AD"/>
    <w:rsid w:val="00176238"/>
    <w:rsid w:val="001821B9"/>
    <w:rsid w:val="00185B1F"/>
    <w:rsid w:val="0018638B"/>
    <w:rsid w:val="001867AE"/>
    <w:rsid w:val="001917FB"/>
    <w:rsid w:val="00192B14"/>
    <w:rsid w:val="00192C34"/>
    <w:rsid w:val="001930B6"/>
    <w:rsid w:val="00193563"/>
    <w:rsid w:val="0019503A"/>
    <w:rsid w:val="001A3986"/>
    <w:rsid w:val="001A4BCA"/>
    <w:rsid w:val="001A54E2"/>
    <w:rsid w:val="001A60B2"/>
    <w:rsid w:val="001A6F00"/>
    <w:rsid w:val="001A7544"/>
    <w:rsid w:val="001B006B"/>
    <w:rsid w:val="001B2545"/>
    <w:rsid w:val="001B3E2C"/>
    <w:rsid w:val="001B6959"/>
    <w:rsid w:val="001B6EE3"/>
    <w:rsid w:val="001C13D9"/>
    <w:rsid w:val="001C17B9"/>
    <w:rsid w:val="001C42C7"/>
    <w:rsid w:val="001C541C"/>
    <w:rsid w:val="001C62BD"/>
    <w:rsid w:val="001D0915"/>
    <w:rsid w:val="001D0C46"/>
    <w:rsid w:val="001D1686"/>
    <w:rsid w:val="001D2FD8"/>
    <w:rsid w:val="001D35E3"/>
    <w:rsid w:val="001D51DB"/>
    <w:rsid w:val="001D717A"/>
    <w:rsid w:val="001D7211"/>
    <w:rsid w:val="001D733C"/>
    <w:rsid w:val="001D7C6F"/>
    <w:rsid w:val="001E2958"/>
    <w:rsid w:val="001E2EB9"/>
    <w:rsid w:val="001E7743"/>
    <w:rsid w:val="001E7EF2"/>
    <w:rsid w:val="001F1C52"/>
    <w:rsid w:val="0020146A"/>
    <w:rsid w:val="00201C82"/>
    <w:rsid w:val="002056EB"/>
    <w:rsid w:val="002060D5"/>
    <w:rsid w:val="0021099E"/>
    <w:rsid w:val="00210BDA"/>
    <w:rsid w:val="002147A8"/>
    <w:rsid w:val="00214B03"/>
    <w:rsid w:val="002159A2"/>
    <w:rsid w:val="00220FE4"/>
    <w:rsid w:val="0022322A"/>
    <w:rsid w:val="00226513"/>
    <w:rsid w:val="00227BB2"/>
    <w:rsid w:val="00231929"/>
    <w:rsid w:val="0023610E"/>
    <w:rsid w:val="00237F99"/>
    <w:rsid w:val="00240736"/>
    <w:rsid w:val="00240AC1"/>
    <w:rsid w:val="002433C5"/>
    <w:rsid w:val="00245B86"/>
    <w:rsid w:val="002517E7"/>
    <w:rsid w:val="00251F08"/>
    <w:rsid w:val="00253302"/>
    <w:rsid w:val="00261311"/>
    <w:rsid w:val="00261347"/>
    <w:rsid w:val="002626BB"/>
    <w:rsid w:val="00262AD0"/>
    <w:rsid w:val="00262E52"/>
    <w:rsid w:val="00263014"/>
    <w:rsid w:val="00266B11"/>
    <w:rsid w:val="00271A0E"/>
    <w:rsid w:val="00274B79"/>
    <w:rsid w:val="002801A6"/>
    <w:rsid w:val="00282718"/>
    <w:rsid w:val="00283BC8"/>
    <w:rsid w:val="00286C46"/>
    <w:rsid w:val="002903CF"/>
    <w:rsid w:val="00290C3A"/>
    <w:rsid w:val="002918DD"/>
    <w:rsid w:val="00291A24"/>
    <w:rsid w:val="00295954"/>
    <w:rsid w:val="00297624"/>
    <w:rsid w:val="0029765D"/>
    <w:rsid w:val="002A1E79"/>
    <w:rsid w:val="002A2550"/>
    <w:rsid w:val="002A26E6"/>
    <w:rsid w:val="002A3791"/>
    <w:rsid w:val="002A3F28"/>
    <w:rsid w:val="002A6B89"/>
    <w:rsid w:val="002A771B"/>
    <w:rsid w:val="002B0ED5"/>
    <w:rsid w:val="002B60FC"/>
    <w:rsid w:val="002B7812"/>
    <w:rsid w:val="002B7D67"/>
    <w:rsid w:val="002C1280"/>
    <w:rsid w:val="002C266F"/>
    <w:rsid w:val="002C6AA8"/>
    <w:rsid w:val="002C7222"/>
    <w:rsid w:val="002C7A91"/>
    <w:rsid w:val="002D4305"/>
    <w:rsid w:val="002D6AFD"/>
    <w:rsid w:val="002E037E"/>
    <w:rsid w:val="002E10C5"/>
    <w:rsid w:val="002E155C"/>
    <w:rsid w:val="002E18DC"/>
    <w:rsid w:val="002E21D4"/>
    <w:rsid w:val="002E4C54"/>
    <w:rsid w:val="002E4F78"/>
    <w:rsid w:val="002E5485"/>
    <w:rsid w:val="002E6E23"/>
    <w:rsid w:val="002F0236"/>
    <w:rsid w:val="002F3A20"/>
    <w:rsid w:val="002F3AB5"/>
    <w:rsid w:val="002F501B"/>
    <w:rsid w:val="002F59CD"/>
    <w:rsid w:val="002F5AFA"/>
    <w:rsid w:val="002F6008"/>
    <w:rsid w:val="003021F6"/>
    <w:rsid w:val="00303152"/>
    <w:rsid w:val="00304640"/>
    <w:rsid w:val="00305626"/>
    <w:rsid w:val="00315EAA"/>
    <w:rsid w:val="00315F9E"/>
    <w:rsid w:val="00317F09"/>
    <w:rsid w:val="00321303"/>
    <w:rsid w:val="00321A42"/>
    <w:rsid w:val="00322D54"/>
    <w:rsid w:val="003235DF"/>
    <w:rsid w:val="0032676B"/>
    <w:rsid w:val="00331565"/>
    <w:rsid w:val="003327A8"/>
    <w:rsid w:val="00333F2F"/>
    <w:rsid w:val="00334145"/>
    <w:rsid w:val="00335739"/>
    <w:rsid w:val="00341DCB"/>
    <w:rsid w:val="00343405"/>
    <w:rsid w:val="003450CB"/>
    <w:rsid w:val="00345ACF"/>
    <w:rsid w:val="00351A67"/>
    <w:rsid w:val="00352419"/>
    <w:rsid w:val="003536AD"/>
    <w:rsid w:val="003579E5"/>
    <w:rsid w:val="00357D4B"/>
    <w:rsid w:val="0036273D"/>
    <w:rsid w:val="00362A15"/>
    <w:rsid w:val="003633CE"/>
    <w:rsid w:val="00366D75"/>
    <w:rsid w:val="00371542"/>
    <w:rsid w:val="003745A0"/>
    <w:rsid w:val="00375039"/>
    <w:rsid w:val="00375B48"/>
    <w:rsid w:val="00377D8F"/>
    <w:rsid w:val="0038011E"/>
    <w:rsid w:val="003801E1"/>
    <w:rsid w:val="003803DB"/>
    <w:rsid w:val="0038512B"/>
    <w:rsid w:val="00386C87"/>
    <w:rsid w:val="00387BF1"/>
    <w:rsid w:val="00390DA8"/>
    <w:rsid w:val="00394E60"/>
    <w:rsid w:val="00395767"/>
    <w:rsid w:val="00395C6C"/>
    <w:rsid w:val="00396CC8"/>
    <w:rsid w:val="00397689"/>
    <w:rsid w:val="003978F9"/>
    <w:rsid w:val="003A1CB8"/>
    <w:rsid w:val="003A6681"/>
    <w:rsid w:val="003A7E6D"/>
    <w:rsid w:val="003B0043"/>
    <w:rsid w:val="003B1CFF"/>
    <w:rsid w:val="003B42C6"/>
    <w:rsid w:val="003B43B7"/>
    <w:rsid w:val="003B5799"/>
    <w:rsid w:val="003C01FC"/>
    <w:rsid w:val="003C2F55"/>
    <w:rsid w:val="003C565D"/>
    <w:rsid w:val="003C69C9"/>
    <w:rsid w:val="003C7C3C"/>
    <w:rsid w:val="003D0D61"/>
    <w:rsid w:val="003D31CA"/>
    <w:rsid w:val="003D347A"/>
    <w:rsid w:val="003D6A31"/>
    <w:rsid w:val="003E556A"/>
    <w:rsid w:val="003E566E"/>
    <w:rsid w:val="003E6324"/>
    <w:rsid w:val="003F21E4"/>
    <w:rsid w:val="003F4373"/>
    <w:rsid w:val="003F49D6"/>
    <w:rsid w:val="00402635"/>
    <w:rsid w:val="00404AC0"/>
    <w:rsid w:val="00404BE6"/>
    <w:rsid w:val="0040513D"/>
    <w:rsid w:val="0040587D"/>
    <w:rsid w:val="00405891"/>
    <w:rsid w:val="004070D1"/>
    <w:rsid w:val="00412350"/>
    <w:rsid w:val="00415F92"/>
    <w:rsid w:val="0041702E"/>
    <w:rsid w:val="004223E3"/>
    <w:rsid w:val="0042738F"/>
    <w:rsid w:val="00434615"/>
    <w:rsid w:val="00436087"/>
    <w:rsid w:val="004410F5"/>
    <w:rsid w:val="00441897"/>
    <w:rsid w:val="00441C14"/>
    <w:rsid w:val="004447DE"/>
    <w:rsid w:val="00444E84"/>
    <w:rsid w:val="0044530D"/>
    <w:rsid w:val="004518F1"/>
    <w:rsid w:val="0045512D"/>
    <w:rsid w:val="004556B2"/>
    <w:rsid w:val="00455E77"/>
    <w:rsid w:val="00456A04"/>
    <w:rsid w:val="00457590"/>
    <w:rsid w:val="004649F9"/>
    <w:rsid w:val="00465DCC"/>
    <w:rsid w:val="004679C0"/>
    <w:rsid w:val="00470ED8"/>
    <w:rsid w:val="0047166A"/>
    <w:rsid w:val="00474F48"/>
    <w:rsid w:val="004758C3"/>
    <w:rsid w:val="004817F6"/>
    <w:rsid w:val="00481A6E"/>
    <w:rsid w:val="00482057"/>
    <w:rsid w:val="00483730"/>
    <w:rsid w:val="00486737"/>
    <w:rsid w:val="00492805"/>
    <w:rsid w:val="00493906"/>
    <w:rsid w:val="004939CF"/>
    <w:rsid w:val="00494372"/>
    <w:rsid w:val="00494B8B"/>
    <w:rsid w:val="004A00D6"/>
    <w:rsid w:val="004A13F8"/>
    <w:rsid w:val="004A18C5"/>
    <w:rsid w:val="004A55AB"/>
    <w:rsid w:val="004A6694"/>
    <w:rsid w:val="004A6892"/>
    <w:rsid w:val="004B2A5C"/>
    <w:rsid w:val="004B55CD"/>
    <w:rsid w:val="004C012B"/>
    <w:rsid w:val="004C054D"/>
    <w:rsid w:val="004C0ACE"/>
    <w:rsid w:val="004C5FF8"/>
    <w:rsid w:val="004C5FFC"/>
    <w:rsid w:val="004C6B2D"/>
    <w:rsid w:val="004C718B"/>
    <w:rsid w:val="004C7455"/>
    <w:rsid w:val="004D03E0"/>
    <w:rsid w:val="004D08F6"/>
    <w:rsid w:val="004D0F6B"/>
    <w:rsid w:val="004D4814"/>
    <w:rsid w:val="004D5214"/>
    <w:rsid w:val="004D6F2F"/>
    <w:rsid w:val="004E3E8E"/>
    <w:rsid w:val="004E5D9D"/>
    <w:rsid w:val="004E7B83"/>
    <w:rsid w:val="004F1D89"/>
    <w:rsid w:val="004F67C2"/>
    <w:rsid w:val="004F73D5"/>
    <w:rsid w:val="005011DD"/>
    <w:rsid w:val="005036AE"/>
    <w:rsid w:val="00503C04"/>
    <w:rsid w:val="00515C62"/>
    <w:rsid w:val="00516440"/>
    <w:rsid w:val="00523C59"/>
    <w:rsid w:val="00531610"/>
    <w:rsid w:val="005327F8"/>
    <w:rsid w:val="00533695"/>
    <w:rsid w:val="00534A8C"/>
    <w:rsid w:val="00535E5F"/>
    <w:rsid w:val="00540CBE"/>
    <w:rsid w:val="005411B4"/>
    <w:rsid w:val="00542A34"/>
    <w:rsid w:val="00542A8D"/>
    <w:rsid w:val="005447AC"/>
    <w:rsid w:val="00545AE8"/>
    <w:rsid w:val="00546D4E"/>
    <w:rsid w:val="00547DB9"/>
    <w:rsid w:val="00554A74"/>
    <w:rsid w:val="005573B6"/>
    <w:rsid w:val="00557B80"/>
    <w:rsid w:val="00557BB6"/>
    <w:rsid w:val="00566220"/>
    <w:rsid w:val="005677D3"/>
    <w:rsid w:val="00567921"/>
    <w:rsid w:val="00571357"/>
    <w:rsid w:val="00572B27"/>
    <w:rsid w:val="00572D7A"/>
    <w:rsid w:val="005755ED"/>
    <w:rsid w:val="005817CD"/>
    <w:rsid w:val="00581A5A"/>
    <w:rsid w:val="00582F5F"/>
    <w:rsid w:val="0058475F"/>
    <w:rsid w:val="0058500D"/>
    <w:rsid w:val="00586D78"/>
    <w:rsid w:val="00586DD5"/>
    <w:rsid w:val="0059138E"/>
    <w:rsid w:val="00593BD6"/>
    <w:rsid w:val="00595C6B"/>
    <w:rsid w:val="0059689E"/>
    <w:rsid w:val="005A00A4"/>
    <w:rsid w:val="005A1139"/>
    <w:rsid w:val="005A11B2"/>
    <w:rsid w:val="005A34FC"/>
    <w:rsid w:val="005A3D9B"/>
    <w:rsid w:val="005A569E"/>
    <w:rsid w:val="005B0A1F"/>
    <w:rsid w:val="005B2079"/>
    <w:rsid w:val="005B38FC"/>
    <w:rsid w:val="005B5771"/>
    <w:rsid w:val="005B7C84"/>
    <w:rsid w:val="005C17B4"/>
    <w:rsid w:val="005C32D0"/>
    <w:rsid w:val="005C4208"/>
    <w:rsid w:val="005C6033"/>
    <w:rsid w:val="005C6926"/>
    <w:rsid w:val="005C7338"/>
    <w:rsid w:val="005D165A"/>
    <w:rsid w:val="005D3EA4"/>
    <w:rsid w:val="005D5266"/>
    <w:rsid w:val="005D5B3F"/>
    <w:rsid w:val="005D7E64"/>
    <w:rsid w:val="005E017B"/>
    <w:rsid w:val="005E0566"/>
    <w:rsid w:val="005E0A8F"/>
    <w:rsid w:val="005E2204"/>
    <w:rsid w:val="005E5852"/>
    <w:rsid w:val="005F3C0C"/>
    <w:rsid w:val="005F4EA3"/>
    <w:rsid w:val="005F5014"/>
    <w:rsid w:val="006014E1"/>
    <w:rsid w:val="006015A7"/>
    <w:rsid w:val="00602072"/>
    <w:rsid w:val="00602756"/>
    <w:rsid w:val="00612162"/>
    <w:rsid w:val="00612E79"/>
    <w:rsid w:val="006156CF"/>
    <w:rsid w:val="00616660"/>
    <w:rsid w:val="0061677F"/>
    <w:rsid w:val="00623258"/>
    <w:rsid w:val="006248AB"/>
    <w:rsid w:val="00624E47"/>
    <w:rsid w:val="00626C36"/>
    <w:rsid w:val="00630F70"/>
    <w:rsid w:val="006323F9"/>
    <w:rsid w:val="00632E74"/>
    <w:rsid w:val="006428B0"/>
    <w:rsid w:val="0064357E"/>
    <w:rsid w:val="00650C48"/>
    <w:rsid w:val="006511E3"/>
    <w:rsid w:val="00652260"/>
    <w:rsid w:val="006545B9"/>
    <w:rsid w:val="00654812"/>
    <w:rsid w:val="006553D5"/>
    <w:rsid w:val="0066225B"/>
    <w:rsid w:val="006661BF"/>
    <w:rsid w:val="00666D00"/>
    <w:rsid w:val="0067043B"/>
    <w:rsid w:val="00672BF3"/>
    <w:rsid w:val="006741E7"/>
    <w:rsid w:val="00680928"/>
    <w:rsid w:val="00681E20"/>
    <w:rsid w:val="00685B8D"/>
    <w:rsid w:val="00685F9C"/>
    <w:rsid w:val="006870C9"/>
    <w:rsid w:val="00693B56"/>
    <w:rsid w:val="0069434B"/>
    <w:rsid w:val="006A1AEC"/>
    <w:rsid w:val="006A3136"/>
    <w:rsid w:val="006A41B8"/>
    <w:rsid w:val="006A53D1"/>
    <w:rsid w:val="006A6740"/>
    <w:rsid w:val="006A6D0E"/>
    <w:rsid w:val="006A7D35"/>
    <w:rsid w:val="006B049E"/>
    <w:rsid w:val="006B16C3"/>
    <w:rsid w:val="006B265E"/>
    <w:rsid w:val="006B7146"/>
    <w:rsid w:val="006C0C6B"/>
    <w:rsid w:val="006C1930"/>
    <w:rsid w:val="006C2587"/>
    <w:rsid w:val="006D13C4"/>
    <w:rsid w:val="006D2E5C"/>
    <w:rsid w:val="006D3BFD"/>
    <w:rsid w:val="006D4FFC"/>
    <w:rsid w:val="006D5B09"/>
    <w:rsid w:val="006D799F"/>
    <w:rsid w:val="006D7A8A"/>
    <w:rsid w:val="006D7D8A"/>
    <w:rsid w:val="006E1AC9"/>
    <w:rsid w:val="006E1C01"/>
    <w:rsid w:val="006E1D4C"/>
    <w:rsid w:val="006E2A51"/>
    <w:rsid w:val="006E67BC"/>
    <w:rsid w:val="006E7164"/>
    <w:rsid w:val="006E76F4"/>
    <w:rsid w:val="006F132B"/>
    <w:rsid w:val="006F1930"/>
    <w:rsid w:val="006F37D4"/>
    <w:rsid w:val="006F3CF4"/>
    <w:rsid w:val="006F4240"/>
    <w:rsid w:val="006F4A41"/>
    <w:rsid w:val="006F4DAB"/>
    <w:rsid w:val="006F5481"/>
    <w:rsid w:val="006F5BED"/>
    <w:rsid w:val="006F5CC5"/>
    <w:rsid w:val="006F7BCE"/>
    <w:rsid w:val="00700D61"/>
    <w:rsid w:val="00702226"/>
    <w:rsid w:val="007037D2"/>
    <w:rsid w:val="00704874"/>
    <w:rsid w:val="007048C6"/>
    <w:rsid w:val="00707541"/>
    <w:rsid w:val="00712CC0"/>
    <w:rsid w:val="00714F4E"/>
    <w:rsid w:val="00716AF3"/>
    <w:rsid w:val="00717765"/>
    <w:rsid w:val="00721ECD"/>
    <w:rsid w:val="00723A59"/>
    <w:rsid w:val="007269DA"/>
    <w:rsid w:val="00727611"/>
    <w:rsid w:val="00727AD1"/>
    <w:rsid w:val="00730AD6"/>
    <w:rsid w:val="00731978"/>
    <w:rsid w:val="00731CF2"/>
    <w:rsid w:val="007359DE"/>
    <w:rsid w:val="007365C6"/>
    <w:rsid w:val="007409B4"/>
    <w:rsid w:val="0074542F"/>
    <w:rsid w:val="007519BF"/>
    <w:rsid w:val="00752724"/>
    <w:rsid w:val="00755F41"/>
    <w:rsid w:val="0075627E"/>
    <w:rsid w:val="00761173"/>
    <w:rsid w:val="0076230E"/>
    <w:rsid w:val="00765E80"/>
    <w:rsid w:val="0076615E"/>
    <w:rsid w:val="007713C2"/>
    <w:rsid w:val="00774B31"/>
    <w:rsid w:val="00775F30"/>
    <w:rsid w:val="00777232"/>
    <w:rsid w:val="00780A8F"/>
    <w:rsid w:val="007835F2"/>
    <w:rsid w:val="007879D8"/>
    <w:rsid w:val="00787FC8"/>
    <w:rsid w:val="007914B3"/>
    <w:rsid w:val="007917F3"/>
    <w:rsid w:val="00792642"/>
    <w:rsid w:val="007957FB"/>
    <w:rsid w:val="00795DE4"/>
    <w:rsid w:val="0079642A"/>
    <w:rsid w:val="00797D8E"/>
    <w:rsid w:val="007A26B9"/>
    <w:rsid w:val="007A3B42"/>
    <w:rsid w:val="007A502E"/>
    <w:rsid w:val="007B06AB"/>
    <w:rsid w:val="007B169D"/>
    <w:rsid w:val="007B38DC"/>
    <w:rsid w:val="007B515D"/>
    <w:rsid w:val="007B5954"/>
    <w:rsid w:val="007B6949"/>
    <w:rsid w:val="007C3F32"/>
    <w:rsid w:val="007C3FC8"/>
    <w:rsid w:val="007C52CE"/>
    <w:rsid w:val="007C66A5"/>
    <w:rsid w:val="007D0288"/>
    <w:rsid w:val="007D284D"/>
    <w:rsid w:val="007D2F27"/>
    <w:rsid w:val="007D44EF"/>
    <w:rsid w:val="007D5210"/>
    <w:rsid w:val="007E02E9"/>
    <w:rsid w:val="007E2F2E"/>
    <w:rsid w:val="007E3CD4"/>
    <w:rsid w:val="007E513F"/>
    <w:rsid w:val="007E756E"/>
    <w:rsid w:val="007F0015"/>
    <w:rsid w:val="007F04A0"/>
    <w:rsid w:val="007F1CF8"/>
    <w:rsid w:val="007F4EE0"/>
    <w:rsid w:val="007F6545"/>
    <w:rsid w:val="007F7735"/>
    <w:rsid w:val="0080141D"/>
    <w:rsid w:val="0080188E"/>
    <w:rsid w:val="008033BF"/>
    <w:rsid w:val="00806257"/>
    <w:rsid w:val="008066FC"/>
    <w:rsid w:val="00807A27"/>
    <w:rsid w:val="00812127"/>
    <w:rsid w:val="0081407D"/>
    <w:rsid w:val="008152BC"/>
    <w:rsid w:val="00815E6E"/>
    <w:rsid w:val="0081647E"/>
    <w:rsid w:val="0081705E"/>
    <w:rsid w:val="00820E95"/>
    <w:rsid w:val="00821473"/>
    <w:rsid w:val="00822F09"/>
    <w:rsid w:val="008236A1"/>
    <w:rsid w:val="00826544"/>
    <w:rsid w:val="00826623"/>
    <w:rsid w:val="00827A49"/>
    <w:rsid w:val="00832ADA"/>
    <w:rsid w:val="00836687"/>
    <w:rsid w:val="008434E8"/>
    <w:rsid w:val="00844020"/>
    <w:rsid w:val="00847631"/>
    <w:rsid w:val="00852DCA"/>
    <w:rsid w:val="00852EDE"/>
    <w:rsid w:val="00853C56"/>
    <w:rsid w:val="00855467"/>
    <w:rsid w:val="00856FC2"/>
    <w:rsid w:val="00861D06"/>
    <w:rsid w:val="00864C3C"/>
    <w:rsid w:val="00864E05"/>
    <w:rsid w:val="00865D75"/>
    <w:rsid w:val="00866F10"/>
    <w:rsid w:val="0087278B"/>
    <w:rsid w:val="00873F54"/>
    <w:rsid w:val="00876BAB"/>
    <w:rsid w:val="00876FC9"/>
    <w:rsid w:val="0088458D"/>
    <w:rsid w:val="008912F0"/>
    <w:rsid w:val="008918AB"/>
    <w:rsid w:val="00892B96"/>
    <w:rsid w:val="00896BF9"/>
    <w:rsid w:val="00897187"/>
    <w:rsid w:val="008A1C2B"/>
    <w:rsid w:val="008A2186"/>
    <w:rsid w:val="008A3E82"/>
    <w:rsid w:val="008A43AF"/>
    <w:rsid w:val="008A52A4"/>
    <w:rsid w:val="008A5614"/>
    <w:rsid w:val="008A6BB9"/>
    <w:rsid w:val="008B0F0A"/>
    <w:rsid w:val="008B4178"/>
    <w:rsid w:val="008B4AF4"/>
    <w:rsid w:val="008B57F3"/>
    <w:rsid w:val="008B5EC6"/>
    <w:rsid w:val="008C00F7"/>
    <w:rsid w:val="008C2A6D"/>
    <w:rsid w:val="008C415A"/>
    <w:rsid w:val="008C4B1F"/>
    <w:rsid w:val="008C6062"/>
    <w:rsid w:val="008C6185"/>
    <w:rsid w:val="008C6A16"/>
    <w:rsid w:val="008C6B6E"/>
    <w:rsid w:val="008C6FE5"/>
    <w:rsid w:val="008C76D4"/>
    <w:rsid w:val="008C7DA5"/>
    <w:rsid w:val="008D02CD"/>
    <w:rsid w:val="008D1DD3"/>
    <w:rsid w:val="008D45B8"/>
    <w:rsid w:val="008D56D6"/>
    <w:rsid w:val="008D75ED"/>
    <w:rsid w:val="008D7D8D"/>
    <w:rsid w:val="008E046A"/>
    <w:rsid w:val="008E2A39"/>
    <w:rsid w:val="008E431B"/>
    <w:rsid w:val="008E5215"/>
    <w:rsid w:val="008E6B8D"/>
    <w:rsid w:val="008E70CA"/>
    <w:rsid w:val="008E79D9"/>
    <w:rsid w:val="008E7C16"/>
    <w:rsid w:val="008F13A9"/>
    <w:rsid w:val="008F19CD"/>
    <w:rsid w:val="008F5ACD"/>
    <w:rsid w:val="008F60C0"/>
    <w:rsid w:val="008F6A20"/>
    <w:rsid w:val="008F6A82"/>
    <w:rsid w:val="008F6B90"/>
    <w:rsid w:val="008F6FAE"/>
    <w:rsid w:val="0090245E"/>
    <w:rsid w:val="009049FB"/>
    <w:rsid w:val="0090743E"/>
    <w:rsid w:val="00910B5B"/>
    <w:rsid w:val="00910CE1"/>
    <w:rsid w:val="0091210E"/>
    <w:rsid w:val="00913E28"/>
    <w:rsid w:val="00915755"/>
    <w:rsid w:val="00916EE2"/>
    <w:rsid w:val="00921955"/>
    <w:rsid w:val="00921BF4"/>
    <w:rsid w:val="00924062"/>
    <w:rsid w:val="00926799"/>
    <w:rsid w:val="00926C1C"/>
    <w:rsid w:val="00932C7F"/>
    <w:rsid w:val="009422BD"/>
    <w:rsid w:val="00944466"/>
    <w:rsid w:val="00944B85"/>
    <w:rsid w:val="00944ED2"/>
    <w:rsid w:val="00946EDE"/>
    <w:rsid w:val="009472BE"/>
    <w:rsid w:val="009477D3"/>
    <w:rsid w:val="00952404"/>
    <w:rsid w:val="00953F9A"/>
    <w:rsid w:val="00956B7B"/>
    <w:rsid w:val="00961C6B"/>
    <w:rsid w:val="0096293B"/>
    <w:rsid w:val="00962EE2"/>
    <w:rsid w:val="00962F1E"/>
    <w:rsid w:val="00965516"/>
    <w:rsid w:val="00965D40"/>
    <w:rsid w:val="009712B1"/>
    <w:rsid w:val="00971DDF"/>
    <w:rsid w:val="00972C1C"/>
    <w:rsid w:val="00973A60"/>
    <w:rsid w:val="00976041"/>
    <w:rsid w:val="009765A0"/>
    <w:rsid w:val="00976665"/>
    <w:rsid w:val="009807E1"/>
    <w:rsid w:val="0098177A"/>
    <w:rsid w:val="00982C71"/>
    <w:rsid w:val="00983695"/>
    <w:rsid w:val="00991896"/>
    <w:rsid w:val="00991A2F"/>
    <w:rsid w:val="00993493"/>
    <w:rsid w:val="0099396B"/>
    <w:rsid w:val="0099532E"/>
    <w:rsid w:val="00997127"/>
    <w:rsid w:val="009975E7"/>
    <w:rsid w:val="009A063E"/>
    <w:rsid w:val="009A1BF0"/>
    <w:rsid w:val="009A2660"/>
    <w:rsid w:val="009A4833"/>
    <w:rsid w:val="009A49F8"/>
    <w:rsid w:val="009A597B"/>
    <w:rsid w:val="009A6F11"/>
    <w:rsid w:val="009B0A91"/>
    <w:rsid w:val="009B30A1"/>
    <w:rsid w:val="009B6680"/>
    <w:rsid w:val="009B6FB9"/>
    <w:rsid w:val="009C04FB"/>
    <w:rsid w:val="009C5529"/>
    <w:rsid w:val="009C602E"/>
    <w:rsid w:val="009C61C6"/>
    <w:rsid w:val="009C665C"/>
    <w:rsid w:val="009C7278"/>
    <w:rsid w:val="009D0386"/>
    <w:rsid w:val="009D0CB9"/>
    <w:rsid w:val="009D1961"/>
    <w:rsid w:val="009E30A4"/>
    <w:rsid w:val="009E486C"/>
    <w:rsid w:val="009E607E"/>
    <w:rsid w:val="009E694A"/>
    <w:rsid w:val="009F0C1E"/>
    <w:rsid w:val="009F4E45"/>
    <w:rsid w:val="009F68EE"/>
    <w:rsid w:val="009F6EEF"/>
    <w:rsid w:val="009F755E"/>
    <w:rsid w:val="009F78EF"/>
    <w:rsid w:val="00A0022F"/>
    <w:rsid w:val="00A00BCC"/>
    <w:rsid w:val="00A02F88"/>
    <w:rsid w:val="00A06847"/>
    <w:rsid w:val="00A06A89"/>
    <w:rsid w:val="00A06A9F"/>
    <w:rsid w:val="00A12894"/>
    <w:rsid w:val="00A1459D"/>
    <w:rsid w:val="00A14AD9"/>
    <w:rsid w:val="00A14ADA"/>
    <w:rsid w:val="00A14B97"/>
    <w:rsid w:val="00A14D6E"/>
    <w:rsid w:val="00A2068E"/>
    <w:rsid w:val="00A2439A"/>
    <w:rsid w:val="00A26093"/>
    <w:rsid w:val="00A27784"/>
    <w:rsid w:val="00A32B85"/>
    <w:rsid w:val="00A37945"/>
    <w:rsid w:val="00A379C5"/>
    <w:rsid w:val="00A40573"/>
    <w:rsid w:val="00A413FB"/>
    <w:rsid w:val="00A42A2C"/>
    <w:rsid w:val="00A43721"/>
    <w:rsid w:val="00A4533A"/>
    <w:rsid w:val="00A46331"/>
    <w:rsid w:val="00A4688B"/>
    <w:rsid w:val="00A47063"/>
    <w:rsid w:val="00A47D85"/>
    <w:rsid w:val="00A50B9D"/>
    <w:rsid w:val="00A53305"/>
    <w:rsid w:val="00A533DA"/>
    <w:rsid w:val="00A5735F"/>
    <w:rsid w:val="00A575FB"/>
    <w:rsid w:val="00A60F58"/>
    <w:rsid w:val="00A62032"/>
    <w:rsid w:val="00A63259"/>
    <w:rsid w:val="00A63C6D"/>
    <w:rsid w:val="00A63F70"/>
    <w:rsid w:val="00A64EC0"/>
    <w:rsid w:val="00A65336"/>
    <w:rsid w:val="00A7265C"/>
    <w:rsid w:val="00A80491"/>
    <w:rsid w:val="00A81646"/>
    <w:rsid w:val="00A835A1"/>
    <w:rsid w:val="00A843A9"/>
    <w:rsid w:val="00A9108E"/>
    <w:rsid w:val="00A93B82"/>
    <w:rsid w:val="00A96FC3"/>
    <w:rsid w:val="00A97C36"/>
    <w:rsid w:val="00A97CF2"/>
    <w:rsid w:val="00AA13D6"/>
    <w:rsid w:val="00AA16CC"/>
    <w:rsid w:val="00AA1BF8"/>
    <w:rsid w:val="00AA2258"/>
    <w:rsid w:val="00AA28AE"/>
    <w:rsid w:val="00AA44F0"/>
    <w:rsid w:val="00AA49B6"/>
    <w:rsid w:val="00AA6216"/>
    <w:rsid w:val="00AA712F"/>
    <w:rsid w:val="00AB14FF"/>
    <w:rsid w:val="00AB46DE"/>
    <w:rsid w:val="00AB5BD3"/>
    <w:rsid w:val="00AB6663"/>
    <w:rsid w:val="00AC002A"/>
    <w:rsid w:val="00AC3602"/>
    <w:rsid w:val="00AC4218"/>
    <w:rsid w:val="00AC4C48"/>
    <w:rsid w:val="00AD26D4"/>
    <w:rsid w:val="00AD5BA7"/>
    <w:rsid w:val="00AD6235"/>
    <w:rsid w:val="00AD667A"/>
    <w:rsid w:val="00AD6CE3"/>
    <w:rsid w:val="00AE25CA"/>
    <w:rsid w:val="00AE475F"/>
    <w:rsid w:val="00AE55A9"/>
    <w:rsid w:val="00AE607E"/>
    <w:rsid w:val="00AE7DFA"/>
    <w:rsid w:val="00AF055B"/>
    <w:rsid w:val="00AF0B98"/>
    <w:rsid w:val="00AF27B8"/>
    <w:rsid w:val="00AF39D8"/>
    <w:rsid w:val="00B01047"/>
    <w:rsid w:val="00B014E1"/>
    <w:rsid w:val="00B01A51"/>
    <w:rsid w:val="00B026A8"/>
    <w:rsid w:val="00B04107"/>
    <w:rsid w:val="00B05EE2"/>
    <w:rsid w:val="00B06293"/>
    <w:rsid w:val="00B0694F"/>
    <w:rsid w:val="00B06EAC"/>
    <w:rsid w:val="00B06FCE"/>
    <w:rsid w:val="00B07A01"/>
    <w:rsid w:val="00B102CF"/>
    <w:rsid w:val="00B10BAB"/>
    <w:rsid w:val="00B11112"/>
    <w:rsid w:val="00B11E40"/>
    <w:rsid w:val="00B11FE3"/>
    <w:rsid w:val="00B124B8"/>
    <w:rsid w:val="00B16C6A"/>
    <w:rsid w:val="00B1793B"/>
    <w:rsid w:val="00B230AA"/>
    <w:rsid w:val="00B23838"/>
    <w:rsid w:val="00B2391A"/>
    <w:rsid w:val="00B24E8C"/>
    <w:rsid w:val="00B30D9C"/>
    <w:rsid w:val="00B356C5"/>
    <w:rsid w:val="00B3678A"/>
    <w:rsid w:val="00B410E4"/>
    <w:rsid w:val="00B4223A"/>
    <w:rsid w:val="00B456B2"/>
    <w:rsid w:val="00B45E04"/>
    <w:rsid w:val="00B51DAD"/>
    <w:rsid w:val="00B60D8B"/>
    <w:rsid w:val="00B63758"/>
    <w:rsid w:val="00B651C7"/>
    <w:rsid w:val="00B65A3A"/>
    <w:rsid w:val="00B6733C"/>
    <w:rsid w:val="00B677B4"/>
    <w:rsid w:val="00B707A0"/>
    <w:rsid w:val="00B72CF0"/>
    <w:rsid w:val="00B73829"/>
    <w:rsid w:val="00B74CE5"/>
    <w:rsid w:val="00B771E0"/>
    <w:rsid w:val="00B77270"/>
    <w:rsid w:val="00B77A1D"/>
    <w:rsid w:val="00B806AF"/>
    <w:rsid w:val="00B80F62"/>
    <w:rsid w:val="00B81510"/>
    <w:rsid w:val="00B823D2"/>
    <w:rsid w:val="00B92357"/>
    <w:rsid w:val="00B92CB8"/>
    <w:rsid w:val="00B96401"/>
    <w:rsid w:val="00B97CB1"/>
    <w:rsid w:val="00BA00D5"/>
    <w:rsid w:val="00BA0BD1"/>
    <w:rsid w:val="00BA1FB2"/>
    <w:rsid w:val="00BA2E1A"/>
    <w:rsid w:val="00BA3268"/>
    <w:rsid w:val="00BA3661"/>
    <w:rsid w:val="00BA3EAB"/>
    <w:rsid w:val="00BB006A"/>
    <w:rsid w:val="00BB191F"/>
    <w:rsid w:val="00BB3637"/>
    <w:rsid w:val="00BB5F70"/>
    <w:rsid w:val="00BB5F73"/>
    <w:rsid w:val="00BB7AC4"/>
    <w:rsid w:val="00BC0E0B"/>
    <w:rsid w:val="00BC3D14"/>
    <w:rsid w:val="00BC47DE"/>
    <w:rsid w:val="00BC5D25"/>
    <w:rsid w:val="00BD0D80"/>
    <w:rsid w:val="00BD2699"/>
    <w:rsid w:val="00BD27EA"/>
    <w:rsid w:val="00BD4305"/>
    <w:rsid w:val="00BD4E5C"/>
    <w:rsid w:val="00BD531D"/>
    <w:rsid w:val="00BD70C3"/>
    <w:rsid w:val="00BE1142"/>
    <w:rsid w:val="00BE727B"/>
    <w:rsid w:val="00BF1667"/>
    <w:rsid w:val="00BF1A9E"/>
    <w:rsid w:val="00BF4088"/>
    <w:rsid w:val="00BF47FF"/>
    <w:rsid w:val="00BF5C30"/>
    <w:rsid w:val="00BF6A95"/>
    <w:rsid w:val="00BF7270"/>
    <w:rsid w:val="00C015D4"/>
    <w:rsid w:val="00C01878"/>
    <w:rsid w:val="00C01F4C"/>
    <w:rsid w:val="00C06433"/>
    <w:rsid w:val="00C06588"/>
    <w:rsid w:val="00C11C6F"/>
    <w:rsid w:val="00C15708"/>
    <w:rsid w:val="00C17442"/>
    <w:rsid w:val="00C1751E"/>
    <w:rsid w:val="00C206C7"/>
    <w:rsid w:val="00C20998"/>
    <w:rsid w:val="00C20AD6"/>
    <w:rsid w:val="00C21C77"/>
    <w:rsid w:val="00C23B36"/>
    <w:rsid w:val="00C2549C"/>
    <w:rsid w:val="00C26DEF"/>
    <w:rsid w:val="00C27FF3"/>
    <w:rsid w:val="00C36C6F"/>
    <w:rsid w:val="00C42640"/>
    <w:rsid w:val="00C42AE8"/>
    <w:rsid w:val="00C43B17"/>
    <w:rsid w:val="00C43D2D"/>
    <w:rsid w:val="00C44720"/>
    <w:rsid w:val="00C44B77"/>
    <w:rsid w:val="00C47912"/>
    <w:rsid w:val="00C52426"/>
    <w:rsid w:val="00C52EBE"/>
    <w:rsid w:val="00C56566"/>
    <w:rsid w:val="00C60DCC"/>
    <w:rsid w:val="00C63FF3"/>
    <w:rsid w:val="00C6406D"/>
    <w:rsid w:val="00C65AD6"/>
    <w:rsid w:val="00C66984"/>
    <w:rsid w:val="00C672B6"/>
    <w:rsid w:val="00C7319A"/>
    <w:rsid w:val="00C7355B"/>
    <w:rsid w:val="00C75FC9"/>
    <w:rsid w:val="00C76B48"/>
    <w:rsid w:val="00C77B6A"/>
    <w:rsid w:val="00C804E4"/>
    <w:rsid w:val="00C808EB"/>
    <w:rsid w:val="00C80AF9"/>
    <w:rsid w:val="00C8191A"/>
    <w:rsid w:val="00C8362F"/>
    <w:rsid w:val="00C85876"/>
    <w:rsid w:val="00C85CDC"/>
    <w:rsid w:val="00C907DD"/>
    <w:rsid w:val="00C9136B"/>
    <w:rsid w:val="00C919FC"/>
    <w:rsid w:val="00C9337C"/>
    <w:rsid w:val="00C93A07"/>
    <w:rsid w:val="00C950EA"/>
    <w:rsid w:val="00C965F7"/>
    <w:rsid w:val="00C968EB"/>
    <w:rsid w:val="00CA3723"/>
    <w:rsid w:val="00CA454A"/>
    <w:rsid w:val="00CA5BA0"/>
    <w:rsid w:val="00CA76CC"/>
    <w:rsid w:val="00CB3FBD"/>
    <w:rsid w:val="00CB5AC1"/>
    <w:rsid w:val="00CC123E"/>
    <w:rsid w:val="00CC4B9B"/>
    <w:rsid w:val="00CC5C02"/>
    <w:rsid w:val="00CD23D2"/>
    <w:rsid w:val="00CD28AA"/>
    <w:rsid w:val="00CD4304"/>
    <w:rsid w:val="00CD586A"/>
    <w:rsid w:val="00CE3394"/>
    <w:rsid w:val="00CE3F20"/>
    <w:rsid w:val="00CE7129"/>
    <w:rsid w:val="00CE7E09"/>
    <w:rsid w:val="00CF0782"/>
    <w:rsid w:val="00CF1327"/>
    <w:rsid w:val="00CF7927"/>
    <w:rsid w:val="00D003CA"/>
    <w:rsid w:val="00D030CE"/>
    <w:rsid w:val="00D031DB"/>
    <w:rsid w:val="00D04695"/>
    <w:rsid w:val="00D06D43"/>
    <w:rsid w:val="00D06E0B"/>
    <w:rsid w:val="00D07A6E"/>
    <w:rsid w:val="00D11920"/>
    <w:rsid w:val="00D125EA"/>
    <w:rsid w:val="00D12B50"/>
    <w:rsid w:val="00D14C0B"/>
    <w:rsid w:val="00D1616F"/>
    <w:rsid w:val="00D163A6"/>
    <w:rsid w:val="00D20982"/>
    <w:rsid w:val="00D212C7"/>
    <w:rsid w:val="00D214B2"/>
    <w:rsid w:val="00D22292"/>
    <w:rsid w:val="00D24F30"/>
    <w:rsid w:val="00D27F50"/>
    <w:rsid w:val="00D27FB6"/>
    <w:rsid w:val="00D31E41"/>
    <w:rsid w:val="00D31F41"/>
    <w:rsid w:val="00D33E17"/>
    <w:rsid w:val="00D34C76"/>
    <w:rsid w:val="00D350CE"/>
    <w:rsid w:val="00D378EC"/>
    <w:rsid w:val="00D43D1A"/>
    <w:rsid w:val="00D44EA6"/>
    <w:rsid w:val="00D50614"/>
    <w:rsid w:val="00D52373"/>
    <w:rsid w:val="00D52EA3"/>
    <w:rsid w:val="00D53964"/>
    <w:rsid w:val="00D54144"/>
    <w:rsid w:val="00D62D88"/>
    <w:rsid w:val="00D63325"/>
    <w:rsid w:val="00D70634"/>
    <w:rsid w:val="00D71E37"/>
    <w:rsid w:val="00D741F4"/>
    <w:rsid w:val="00D75A41"/>
    <w:rsid w:val="00D75AE8"/>
    <w:rsid w:val="00D76E9A"/>
    <w:rsid w:val="00D7751E"/>
    <w:rsid w:val="00D81511"/>
    <w:rsid w:val="00D901DF"/>
    <w:rsid w:val="00D9161A"/>
    <w:rsid w:val="00D936A7"/>
    <w:rsid w:val="00D93DE6"/>
    <w:rsid w:val="00D94305"/>
    <w:rsid w:val="00DA1BF0"/>
    <w:rsid w:val="00DA1F20"/>
    <w:rsid w:val="00DA30B4"/>
    <w:rsid w:val="00DA39A2"/>
    <w:rsid w:val="00DA5A54"/>
    <w:rsid w:val="00DA6FD5"/>
    <w:rsid w:val="00DB1651"/>
    <w:rsid w:val="00DB28B1"/>
    <w:rsid w:val="00DB541B"/>
    <w:rsid w:val="00DB6E36"/>
    <w:rsid w:val="00DC024F"/>
    <w:rsid w:val="00DC20D6"/>
    <w:rsid w:val="00DC44A9"/>
    <w:rsid w:val="00DC6998"/>
    <w:rsid w:val="00DD1B0B"/>
    <w:rsid w:val="00DD2B9D"/>
    <w:rsid w:val="00DD3FBC"/>
    <w:rsid w:val="00DD7448"/>
    <w:rsid w:val="00DE41D5"/>
    <w:rsid w:val="00DE498C"/>
    <w:rsid w:val="00DE4E9C"/>
    <w:rsid w:val="00DE5975"/>
    <w:rsid w:val="00DE67B5"/>
    <w:rsid w:val="00DE6E0F"/>
    <w:rsid w:val="00DE711B"/>
    <w:rsid w:val="00E019F2"/>
    <w:rsid w:val="00E01DAF"/>
    <w:rsid w:val="00E029E7"/>
    <w:rsid w:val="00E041CD"/>
    <w:rsid w:val="00E070EF"/>
    <w:rsid w:val="00E0759D"/>
    <w:rsid w:val="00E11E58"/>
    <w:rsid w:val="00E1260C"/>
    <w:rsid w:val="00E1548F"/>
    <w:rsid w:val="00E16262"/>
    <w:rsid w:val="00E16BBC"/>
    <w:rsid w:val="00E2019C"/>
    <w:rsid w:val="00E206EF"/>
    <w:rsid w:val="00E20747"/>
    <w:rsid w:val="00E230EB"/>
    <w:rsid w:val="00E23171"/>
    <w:rsid w:val="00E231E8"/>
    <w:rsid w:val="00E269CF"/>
    <w:rsid w:val="00E26C7D"/>
    <w:rsid w:val="00E27E5E"/>
    <w:rsid w:val="00E30E23"/>
    <w:rsid w:val="00E317E3"/>
    <w:rsid w:val="00E3206D"/>
    <w:rsid w:val="00E374B0"/>
    <w:rsid w:val="00E376EA"/>
    <w:rsid w:val="00E412B2"/>
    <w:rsid w:val="00E42F7E"/>
    <w:rsid w:val="00E44006"/>
    <w:rsid w:val="00E46DFF"/>
    <w:rsid w:val="00E473B9"/>
    <w:rsid w:val="00E51C4D"/>
    <w:rsid w:val="00E52067"/>
    <w:rsid w:val="00E52518"/>
    <w:rsid w:val="00E5364C"/>
    <w:rsid w:val="00E574A5"/>
    <w:rsid w:val="00E625E5"/>
    <w:rsid w:val="00E66164"/>
    <w:rsid w:val="00E66DEC"/>
    <w:rsid w:val="00E70AAB"/>
    <w:rsid w:val="00E70D21"/>
    <w:rsid w:val="00E7180F"/>
    <w:rsid w:val="00E71EBA"/>
    <w:rsid w:val="00E737E2"/>
    <w:rsid w:val="00E839CE"/>
    <w:rsid w:val="00E8480D"/>
    <w:rsid w:val="00E850CD"/>
    <w:rsid w:val="00E86C31"/>
    <w:rsid w:val="00E95DC4"/>
    <w:rsid w:val="00E9635D"/>
    <w:rsid w:val="00E97740"/>
    <w:rsid w:val="00EA07E5"/>
    <w:rsid w:val="00EA388B"/>
    <w:rsid w:val="00EA3EDA"/>
    <w:rsid w:val="00EB0CE0"/>
    <w:rsid w:val="00EB100F"/>
    <w:rsid w:val="00EB1816"/>
    <w:rsid w:val="00EB4E9F"/>
    <w:rsid w:val="00EB5F34"/>
    <w:rsid w:val="00EB7A07"/>
    <w:rsid w:val="00EC1157"/>
    <w:rsid w:val="00EC355D"/>
    <w:rsid w:val="00EC6E7D"/>
    <w:rsid w:val="00EC70C8"/>
    <w:rsid w:val="00ED29E2"/>
    <w:rsid w:val="00ED5704"/>
    <w:rsid w:val="00ED7030"/>
    <w:rsid w:val="00EE0A5E"/>
    <w:rsid w:val="00EE0F14"/>
    <w:rsid w:val="00EF07ED"/>
    <w:rsid w:val="00EF12F2"/>
    <w:rsid w:val="00EF2B13"/>
    <w:rsid w:val="00EF331B"/>
    <w:rsid w:val="00EF5A9D"/>
    <w:rsid w:val="00EF6AEF"/>
    <w:rsid w:val="00EF6D28"/>
    <w:rsid w:val="00F0011C"/>
    <w:rsid w:val="00F02085"/>
    <w:rsid w:val="00F03991"/>
    <w:rsid w:val="00F0412C"/>
    <w:rsid w:val="00F04BB1"/>
    <w:rsid w:val="00F04D5F"/>
    <w:rsid w:val="00F04E12"/>
    <w:rsid w:val="00F06926"/>
    <w:rsid w:val="00F10257"/>
    <w:rsid w:val="00F10329"/>
    <w:rsid w:val="00F10DDF"/>
    <w:rsid w:val="00F113F8"/>
    <w:rsid w:val="00F126BF"/>
    <w:rsid w:val="00F166DB"/>
    <w:rsid w:val="00F2037D"/>
    <w:rsid w:val="00F214F9"/>
    <w:rsid w:val="00F2151E"/>
    <w:rsid w:val="00F225ED"/>
    <w:rsid w:val="00F23627"/>
    <w:rsid w:val="00F24742"/>
    <w:rsid w:val="00F25862"/>
    <w:rsid w:val="00F315C7"/>
    <w:rsid w:val="00F324D8"/>
    <w:rsid w:val="00F332FE"/>
    <w:rsid w:val="00F336F5"/>
    <w:rsid w:val="00F354D2"/>
    <w:rsid w:val="00F36CA6"/>
    <w:rsid w:val="00F37583"/>
    <w:rsid w:val="00F405A7"/>
    <w:rsid w:val="00F4272D"/>
    <w:rsid w:val="00F455F3"/>
    <w:rsid w:val="00F45E45"/>
    <w:rsid w:val="00F461AD"/>
    <w:rsid w:val="00F4762A"/>
    <w:rsid w:val="00F538C5"/>
    <w:rsid w:val="00F53918"/>
    <w:rsid w:val="00F55E84"/>
    <w:rsid w:val="00F5705D"/>
    <w:rsid w:val="00F57126"/>
    <w:rsid w:val="00F6035D"/>
    <w:rsid w:val="00F6088D"/>
    <w:rsid w:val="00F60A40"/>
    <w:rsid w:val="00F62C69"/>
    <w:rsid w:val="00F63593"/>
    <w:rsid w:val="00F64828"/>
    <w:rsid w:val="00F64844"/>
    <w:rsid w:val="00F64B3F"/>
    <w:rsid w:val="00F70851"/>
    <w:rsid w:val="00F720E1"/>
    <w:rsid w:val="00F72DF6"/>
    <w:rsid w:val="00F7349A"/>
    <w:rsid w:val="00F73A84"/>
    <w:rsid w:val="00F74FCA"/>
    <w:rsid w:val="00F75B97"/>
    <w:rsid w:val="00F75EF3"/>
    <w:rsid w:val="00F82E56"/>
    <w:rsid w:val="00F914E2"/>
    <w:rsid w:val="00F93A42"/>
    <w:rsid w:val="00FA122A"/>
    <w:rsid w:val="00FA4D51"/>
    <w:rsid w:val="00FA52B7"/>
    <w:rsid w:val="00FB06DC"/>
    <w:rsid w:val="00FB2677"/>
    <w:rsid w:val="00FB6D41"/>
    <w:rsid w:val="00FC07FA"/>
    <w:rsid w:val="00FC089D"/>
    <w:rsid w:val="00FC3A94"/>
    <w:rsid w:val="00FC3CCD"/>
    <w:rsid w:val="00FC3F4B"/>
    <w:rsid w:val="00FC4CB7"/>
    <w:rsid w:val="00FC5DEE"/>
    <w:rsid w:val="00FC67B9"/>
    <w:rsid w:val="00FD26F8"/>
    <w:rsid w:val="00FD29C0"/>
    <w:rsid w:val="00FD395F"/>
    <w:rsid w:val="00FD45A3"/>
    <w:rsid w:val="00FD74FD"/>
    <w:rsid w:val="00FE0095"/>
    <w:rsid w:val="00FE64E1"/>
    <w:rsid w:val="00FE6580"/>
    <w:rsid w:val="00FF1D65"/>
    <w:rsid w:val="00FF30F2"/>
    <w:rsid w:val="00FF488C"/>
    <w:rsid w:val="00FF6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D3A13"/>
  <w15:chartTrackingRefBased/>
  <w15:docId w15:val="{D68C1524-4F4B-4EB1-BC8D-C9616971A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093"/>
    <w:pPr>
      <w:ind w:left="720"/>
      <w:contextualSpacing/>
    </w:pPr>
  </w:style>
  <w:style w:type="paragraph" w:styleId="FootnoteText">
    <w:name w:val="footnote text"/>
    <w:basedOn w:val="Normal"/>
    <w:link w:val="FootnoteTextChar"/>
    <w:uiPriority w:val="99"/>
    <w:semiHidden/>
    <w:unhideWhenUsed/>
    <w:rsid w:val="00C0643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06433"/>
    <w:rPr>
      <w:sz w:val="20"/>
      <w:szCs w:val="20"/>
    </w:rPr>
  </w:style>
  <w:style w:type="character" w:styleId="FootnoteReference">
    <w:name w:val="footnote reference"/>
    <w:basedOn w:val="DefaultParagraphFont"/>
    <w:uiPriority w:val="99"/>
    <w:semiHidden/>
    <w:unhideWhenUsed/>
    <w:rsid w:val="00C06433"/>
    <w:rPr>
      <w:vertAlign w:val="superscript"/>
    </w:rPr>
  </w:style>
  <w:style w:type="paragraph" w:customStyle="1" w:styleId="xmsonormal">
    <w:name w:val="x_msonormal"/>
    <w:basedOn w:val="Normal"/>
    <w:rsid w:val="00A379C5"/>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1578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0BE36B3608DA4C811033CD000DE6A8" ma:contentTypeVersion="12" ma:contentTypeDescription="Create a new document." ma:contentTypeScope="" ma:versionID="0322434cfb110f3ed6362b05ff9dcf9e">
  <xsd:schema xmlns:xsd="http://www.w3.org/2001/XMLSchema" xmlns:xs="http://www.w3.org/2001/XMLSchema" xmlns:p="http://schemas.microsoft.com/office/2006/metadata/properties" xmlns:ns2="a6d35251-4620-4a0b-b2f3-b00862047df9" xmlns:ns3="a07b66f8-a30e-4b3d-890d-e1023c23db61" targetNamespace="http://schemas.microsoft.com/office/2006/metadata/properties" ma:root="true" ma:fieldsID="bfc31c5ec02a1a360f5300dd48a62fc3" ns2:_="" ns3:_="">
    <xsd:import namespace="a6d35251-4620-4a0b-b2f3-b00862047df9"/>
    <xsd:import namespace="a07b66f8-a30e-4b3d-890d-e1023c23db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d35251-4620-4a0b-b2f3-b00862047d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7b66f8-a30e-4b3d-890d-e1023c23db6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B04800-8030-44BD-A3CC-4769AB6BBE8F}">
  <ds:schemaRefs>
    <ds:schemaRef ds:uri="http://schemas.openxmlformats.org/officeDocument/2006/bibliography"/>
  </ds:schemaRefs>
</ds:datastoreItem>
</file>

<file path=customXml/itemProps2.xml><?xml version="1.0" encoding="utf-8"?>
<ds:datastoreItem xmlns:ds="http://schemas.openxmlformats.org/officeDocument/2006/customXml" ds:itemID="{FF0DBF95-D660-43BF-997D-7D3BEBB3F682}">
  <ds:schemaRefs>
    <ds:schemaRef ds:uri="http://schemas.microsoft.com/sharepoint/v3/contenttype/forms"/>
  </ds:schemaRefs>
</ds:datastoreItem>
</file>

<file path=customXml/itemProps3.xml><?xml version="1.0" encoding="utf-8"?>
<ds:datastoreItem xmlns:ds="http://schemas.openxmlformats.org/officeDocument/2006/customXml" ds:itemID="{E756C56E-62C0-476F-ABB5-C761C4DEC5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d35251-4620-4a0b-b2f3-b00862047df9"/>
    <ds:schemaRef ds:uri="a07b66f8-a30e-4b3d-890d-e1023c23d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E8C13B-FCC9-4276-996B-5F56A3AD82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20</Pages>
  <Words>5796</Words>
  <Characters>33038</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Boyle QC</dc:creator>
  <cp:keywords/>
  <dc:description/>
  <cp:lastModifiedBy>Jonathan Rowlatt</cp:lastModifiedBy>
  <cp:revision>20</cp:revision>
  <cp:lastPrinted>2021-02-15T11:52:00Z</cp:lastPrinted>
  <dcterms:created xsi:type="dcterms:W3CDTF">2021-02-15T15:01:00Z</dcterms:created>
  <dcterms:modified xsi:type="dcterms:W3CDTF">2021-02-15T15:33:00Z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0x0101005B0BE36B3608DA4C811033CD000DE6A8</vt:lpwstr>
  </property>
</Properties>
</file>