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62337" w14:textId="77777777" w:rsidR="00C4019F" w:rsidRDefault="00C4019F" w:rsidP="00C4019F">
      <w:pPr>
        <w:pStyle w:val="Title"/>
        <w:jc w:val="center"/>
        <w:rPr>
          <w:b/>
          <w:bCs/>
        </w:rPr>
      </w:pPr>
    </w:p>
    <w:p w14:paraId="0DF5D76E" w14:textId="77777777" w:rsidR="00C4019F" w:rsidRDefault="00C4019F" w:rsidP="00C4019F">
      <w:pPr>
        <w:pStyle w:val="Title"/>
        <w:jc w:val="center"/>
        <w:rPr>
          <w:b/>
          <w:bCs/>
        </w:rPr>
      </w:pPr>
    </w:p>
    <w:p w14:paraId="27DD0316" w14:textId="77777777" w:rsidR="00C4019F" w:rsidRDefault="00C4019F" w:rsidP="00C4019F">
      <w:pPr>
        <w:pStyle w:val="Title"/>
        <w:jc w:val="center"/>
        <w:rPr>
          <w:b/>
          <w:bCs/>
        </w:rPr>
      </w:pPr>
    </w:p>
    <w:p w14:paraId="07D3E53F" w14:textId="77777777" w:rsidR="00C4019F" w:rsidRDefault="00C4019F" w:rsidP="00C4019F">
      <w:pPr>
        <w:pStyle w:val="Title"/>
        <w:jc w:val="center"/>
        <w:rPr>
          <w:b/>
          <w:bCs/>
        </w:rPr>
      </w:pPr>
    </w:p>
    <w:p w14:paraId="5DBA1E7C" w14:textId="64CC2C7F" w:rsidR="00370D6C" w:rsidRPr="00C4019F" w:rsidRDefault="00115668" w:rsidP="00C4019F">
      <w:pPr>
        <w:pStyle w:val="Title"/>
        <w:jc w:val="center"/>
        <w:rPr>
          <w:b/>
          <w:bCs/>
        </w:rPr>
      </w:pPr>
      <w:r w:rsidRPr="00C4019F">
        <w:rPr>
          <w:b/>
          <w:bCs/>
        </w:rPr>
        <w:t>Biodiversity</w:t>
      </w:r>
      <w:r w:rsidR="00AD0586" w:rsidRPr="00C4019F">
        <w:rPr>
          <w:b/>
          <w:bCs/>
        </w:rPr>
        <w:t xml:space="preserve"> Duty</w:t>
      </w:r>
    </w:p>
    <w:p w14:paraId="2C70CDD1" w14:textId="77777777" w:rsidR="00852F3E" w:rsidRDefault="00852F3E" w:rsidP="00C4019F">
      <w:pPr>
        <w:pStyle w:val="Title"/>
        <w:jc w:val="center"/>
        <w:rPr>
          <w:b/>
          <w:bCs/>
        </w:rPr>
      </w:pPr>
      <w:r>
        <w:rPr>
          <w:b/>
          <w:bCs/>
        </w:rPr>
        <w:t>Monitoring Report</w:t>
      </w:r>
    </w:p>
    <w:p w14:paraId="1EAE863E" w14:textId="5FC83A46" w:rsidR="00AD0586" w:rsidRPr="00C4019F" w:rsidRDefault="003B7DAA" w:rsidP="00C4019F">
      <w:pPr>
        <w:pStyle w:val="Title"/>
        <w:jc w:val="center"/>
        <w:rPr>
          <w:b/>
          <w:bCs/>
        </w:rPr>
      </w:pPr>
      <w:r>
        <w:rPr>
          <w:b/>
          <w:bCs/>
        </w:rPr>
        <w:t>2024-</w:t>
      </w:r>
      <w:r w:rsidR="00AD0586" w:rsidRPr="00C4019F">
        <w:rPr>
          <w:b/>
          <w:bCs/>
        </w:rPr>
        <w:t>2026</w:t>
      </w:r>
    </w:p>
    <w:p w14:paraId="2995C952" w14:textId="77777777" w:rsidR="00AD0586" w:rsidRDefault="00AD0586" w:rsidP="00C4019F">
      <w:pPr>
        <w:pStyle w:val="Title"/>
        <w:jc w:val="center"/>
      </w:pPr>
    </w:p>
    <w:p w14:paraId="503B5A7F" w14:textId="557FFDDE" w:rsidR="00C4019F" w:rsidRDefault="00AD0586" w:rsidP="00C4019F">
      <w:pPr>
        <w:pStyle w:val="Title"/>
        <w:jc w:val="center"/>
      </w:pPr>
      <w:r>
        <w:t>Ashford Borough Counci</w:t>
      </w:r>
      <w:r w:rsidR="00C4019F">
        <w:t>l</w:t>
      </w:r>
    </w:p>
    <w:p w14:paraId="35675A69" w14:textId="77777777" w:rsidR="00C4019F" w:rsidRDefault="00C4019F" w:rsidP="00C4019F">
      <w:pPr>
        <w:pBdr>
          <w:bottom w:val="single" w:sz="6" w:space="1" w:color="auto"/>
        </w:pBdr>
      </w:pPr>
    </w:p>
    <w:p w14:paraId="2F16DBCD" w14:textId="77777777" w:rsidR="00C4019F" w:rsidRPr="00C4019F" w:rsidRDefault="00C4019F" w:rsidP="00C4019F"/>
    <w:p w14:paraId="435363D5" w14:textId="3BA73A22" w:rsidR="00AD0586" w:rsidRPr="00C438FA" w:rsidRDefault="00AD0586" w:rsidP="00C4019F">
      <w:pPr>
        <w:pStyle w:val="Title"/>
        <w:jc w:val="center"/>
        <w:rPr>
          <w:sz w:val="50"/>
          <w:szCs w:val="50"/>
        </w:rPr>
      </w:pPr>
    </w:p>
    <w:p w14:paraId="4B1F6231" w14:textId="77777777" w:rsidR="00C4019F" w:rsidRPr="00C438FA" w:rsidRDefault="00C4019F" w:rsidP="00C4019F">
      <w:pPr>
        <w:pStyle w:val="Title"/>
        <w:jc w:val="center"/>
        <w:rPr>
          <w:sz w:val="24"/>
          <w:szCs w:val="24"/>
        </w:rPr>
      </w:pPr>
    </w:p>
    <w:p w14:paraId="539E10B4" w14:textId="77777777" w:rsidR="00852F3E" w:rsidRDefault="00852F3E" w:rsidP="00C4019F">
      <w:pPr>
        <w:pStyle w:val="Title"/>
        <w:jc w:val="center"/>
        <w:rPr>
          <w:sz w:val="50"/>
          <w:szCs w:val="50"/>
        </w:rPr>
      </w:pPr>
    </w:p>
    <w:p w14:paraId="2EBAD2B7" w14:textId="77777777" w:rsidR="00852F3E" w:rsidRDefault="00852F3E" w:rsidP="00C4019F">
      <w:pPr>
        <w:pStyle w:val="Title"/>
        <w:jc w:val="center"/>
        <w:rPr>
          <w:sz w:val="50"/>
          <w:szCs w:val="50"/>
        </w:rPr>
      </w:pPr>
    </w:p>
    <w:p w14:paraId="3ABB5ACB" w14:textId="77777777" w:rsidR="00852F3E" w:rsidRDefault="00852F3E" w:rsidP="00C4019F">
      <w:pPr>
        <w:pStyle w:val="Title"/>
        <w:jc w:val="center"/>
        <w:rPr>
          <w:sz w:val="50"/>
          <w:szCs w:val="50"/>
        </w:rPr>
      </w:pPr>
    </w:p>
    <w:p w14:paraId="7C6572FC" w14:textId="77777777" w:rsidR="00852F3E" w:rsidRDefault="00852F3E" w:rsidP="00C4019F">
      <w:pPr>
        <w:pStyle w:val="Title"/>
        <w:jc w:val="center"/>
        <w:rPr>
          <w:sz w:val="50"/>
          <w:szCs w:val="50"/>
        </w:rPr>
      </w:pPr>
    </w:p>
    <w:p w14:paraId="25B0213D" w14:textId="77777777" w:rsidR="00852F3E" w:rsidRDefault="00852F3E" w:rsidP="00C4019F">
      <w:pPr>
        <w:pStyle w:val="Title"/>
        <w:jc w:val="center"/>
        <w:rPr>
          <w:sz w:val="50"/>
          <w:szCs w:val="50"/>
        </w:rPr>
      </w:pPr>
    </w:p>
    <w:p w14:paraId="717C822A" w14:textId="77777777" w:rsidR="00852F3E" w:rsidRDefault="00852F3E" w:rsidP="00C4019F">
      <w:pPr>
        <w:pStyle w:val="Title"/>
        <w:jc w:val="center"/>
        <w:rPr>
          <w:sz w:val="50"/>
          <w:szCs w:val="50"/>
        </w:rPr>
      </w:pPr>
    </w:p>
    <w:p w14:paraId="51EADE07" w14:textId="77777777" w:rsidR="00852F3E" w:rsidRDefault="00852F3E" w:rsidP="00C4019F">
      <w:pPr>
        <w:pStyle w:val="Title"/>
        <w:jc w:val="center"/>
        <w:rPr>
          <w:sz w:val="50"/>
          <w:szCs w:val="50"/>
        </w:rPr>
      </w:pPr>
    </w:p>
    <w:p w14:paraId="5B605D54" w14:textId="77777777" w:rsidR="00852F3E" w:rsidRDefault="00852F3E" w:rsidP="00C4019F">
      <w:pPr>
        <w:pStyle w:val="Title"/>
        <w:jc w:val="center"/>
        <w:rPr>
          <w:sz w:val="50"/>
          <w:szCs w:val="50"/>
        </w:rPr>
      </w:pPr>
    </w:p>
    <w:p w14:paraId="1506458C" w14:textId="3A549EE4" w:rsidR="00C4019F" w:rsidRDefault="78195138" w:rsidP="00C4019F">
      <w:pPr>
        <w:pStyle w:val="Title"/>
        <w:jc w:val="center"/>
        <w:rPr>
          <w:sz w:val="50"/>
          <w:szCs w:val="50"/>
        </w:rPr>
      </w:pPr>
      <w:r w:rsidRPr="408838C2">
        <w:rPr>
          <w:sz w:val="50"/>
          <w:szCs w:val="50"/>
        </w:rPr>
        <w:t>March 202</w:t>
      </w:r>
      <w:r w:rsidR="332F0ECE" w:rsidRPr="408838C2">
        <w:rPr>
          <w:sz w:val="50"/>
          <w:szCs w:val="50"/>
        </w:rPr>
        <w:t>6</w:t>
      </w:r>
    </w:p>
    <w:p w14:paraId="2B17A5AF" w14:textId="7533A9F1" w:rsidR="0000634F" w:rsidRDefault="595CF3AC" w:rsidP="004806DC">
      <w:pPr>
        <w:pStyle w:val="Heading1"/>
      </w:pPr>
      <w:r>
        <w:lastRenderedPageBreak/>
        <w:t>Contents</w:t>
      </w:r>
    </w:p>
    <w:p w14:paraId="5215D8E6" w14:textId="6788EC5E" w:rsidR="0000634F" w:rsidRPr="00AF46AA" w:rsidRDefault="0BD9259E" w:rsidP="587574A3">
      <w:pPr>
        <w:pStyle w:val="ListParagraph"/>
        <w:numPr>
          <w:ilvl w:val="0"/>
          <w:numId w:val="13"/>
        </w:numPr>
        <w:spacing w:after="0" w:line="480" w:lineRule="auto"/>
        <w:rPr>
          <w:rFonts w:ascii="Arial" w:eastAsia="Aptos" w:hAnsi="Arial" w:cs="Arial"/>
          <w:b/>
          <w:bCs/>
          <w:sz w:val="22"/>
          <w:szCs w:val="22"/>
        </w:rPr>
      </w:pPr>
      <w:r w:rsidRPr="00AF46AA">
        <w:rPr>
          <w:rFonts w:ascii="Arial" w:eastAsia="Aptos" w:hAnsi="Arial" w:cs="Arial"/>
          <w:b/>
          <w:bCs/>
        </w:rPr>
        <w:t>B</w:t>
      </w:r>
      <w:r w:rsidRPr="00AF46AA">
        <w:rPr>
          <w:rFonts w:ascii="Arial" w:eastAsia="Aptos" w:hAnsi="Arial" w:cs="Arial"/>
          <w:b/>
          <w:bCs/>
          <w:sz w:val="22"/>
          <w:szCs w:val="22"/>
        </w:rPr>
        <w:t>ackground</w:t>
      </w:r>
    </w:p>
    <w:p w14:paraId="5B3A0C85" w14:textId="01CD81D0" w:rsidR="0000634F" w:rsidRPr="00AF46AA" w:rsidRDefault="0BD9259E" w:rsidP="587574A3">
      <w:pPr>
        <w:pStyle w:val="ListParagraph"/>
        <w:spacing w:after="0" w:line="360" w:lineRule="auto"/>
        <w:ind w:left="1092" w:hanging="372"/>
        <w:rPr>
          <w:rFonts w:ascii="Arial" w:eastAsia="Aptos" w:hAnsi="Arial" w:cs="Arial"/>
          <w:sz w:val="22"/>
          <w:szCs w:val="22"/>
        </w:rPr>
      </w:pPr>
      <w:r w:rsidRPr="00AF46AA">
        <w:rPr>
          <w:rFonts w:ascii="Arial" w:eastAsia="Aptos" w:hAnsi="Arial" w:cs="Arial"/>
          <w:sz w:val="22"/>
          <w:szCs w:val="22"/>
        </w:rPr>
        <w:t>Introduction</w:t>
      </w:r>
    </w:p>
    <w:p w14:paraId="5578C24E" w14:textId="563D4124" w:rsidR="0000634F" w:rsidRPr="00AF46AA" w:rsidRDefault="0BD9259E" w:rsidP="587574A3">
      <w:pPr>
        <w:pStyle w:val="ListParagraph"/>
        <w:spacing w:after="0" w:line="360" w:lineRule="auto"/>
        <w:ind w:left="1092" w:hanging="372"/>
        <w:rPr>
          <w:rFonts w:ascii="Arial" w:eastAsia="Aptos" w:hAnsi="Arial" w:cs="Arial"/>
          <w:sz w:val="22"/>
          <w:szCs w:val="22"/>
        </w:rPr>
      </w:pPr>
      <w:r w:rsidRPr="00AF46AA">
        <w:rPr>
          <w:rFonts w:ascii="Arial" w:eastAsia="Aptos" w:hAnsi="Arial" w:cs="Arial"/>
          <w:sz w:val="22"/>
          <w:szCs w:val="22"/>
        </w:rPr>
        <w:t xml:space="preserve">Legal </w:t>
      </w:r>
      <w:r w:rsidR="0DEBB7A9" w:rsidRPr="00AF46AA">
        <w:rPr>
          <w:rFonts w:ascii="Arial" w:eastAsia="Aptos" w:hAnsi="Arial" w:cs="Arial"/>
          <w:sz w:val="22"/>
          <w:szCs w:val="22"/>
        </w:rPr>
        <w:t>c</w:t>
      </w:r>
      <w:r w:rsidRPr="00AF46AA">
        <w:rPr>
          <w:rFonts w:ascii="Arial" w:eastAsia="Aptos" w:hAnsi="Arial" w:cs="Arial"/>
          <w:sz w:val="22"/>
          <w:szCs w:val="22"/>
        </w:rPr>
        <w:t>ontext</w:t>
      </w:r>
    </w:p>
    <w:p w14:paraId="3D20E29E" w14:textId="1E1116C9" w:rsidR="0000634F" w:rsidRPr="00AF46AA" w:rsidRDefault="0BD9259E" w:rsidP="00B55567">
      <w:pPr>
        <w:spacing w:after="0" w:line="480" w:lineRule="auto"/>
        <w:ind w:firstLine="720"/>
        <w:rPr>
          <w:rFonts w:ascii="Arial" w:eastAsia="Aptos" w:hAnsi="Arial" w:cs="Arial"/>
          <w:sz w:val="22"/>
          <w:szCs w:val="22"/>
        </w:rPr>
      </w:pPr>
      <w:r w:rsidRPr="00AF46AA">
        <w:rPr>
          <w:rFonts w:ascii="Arial" w:eastAsia="Aptos" w:hAnsi="Arial" w:cs="Arial"/>
          <w:sz w:val="22"/>
          <w:szCs w:val="22"/>
        </w:rPr>
        <w:t>Demonstrating meeting the Biodiversity Duty</w:t>
      </w:r>
    </w:p>
    <w:p w14:paraId="6663CA9B" w14:textId="0A30AB64" w:rsidR="0000634F" w:rsidRPr="00AF46AA" w:rsidRDefault="0BD9259E" w:rsidP="587574A3">
      <w:pPr>
        <w:pStyle w:val="ListParagraph"/>
        <w:numPr>
          <w:ilvl w:val="0"/>
          <w:numId w:val="13"/>
        </w:numPr>
        <w:spacing w:after="0" w:line="480" w:lineRule="auto"/>
        <w:rPr>
          <w:rFonts w:ascii="Arial" w:eastAsia="Aptos" w:hAnsi="Arial" w:cs="Arial"/>
          <w:b/>
          <w:bCs/>
          <w:sz w:val="22"/>
          <w:szCs w:val="22"/>
        </w:rPr>
      </w:pPr>
      <w:r w:rsidRPr="00AF46AA">
        <w:rPr>
          <w:rFonts w:ascii="Arial" w:eastAsia="Aptos" w:hAnsi="Arial" w:cs="Arial"/>
          <w:b/>
          <w:bCs/>
          <w:sz w:val="22"/>
          <w:szCs w:val="22"/>
        </w:rPr>
        <w:t>Policies, Objectives and Actions</w:t>
      </w:r>
    </w:p>
    <w:p w14:paraId="682C26F1" w14:textId="17FE6FF6" w:rsidR="7C54FE56" w:rsidRPr="00AF46AA" w:rsidRDefault="7C54FE56" w:rsidP="587574A3">
      <w:pPr>
        <w:spacing w:after="0" w:line="480" w:lineRule="auto"/>
        <w:ind w:left="720"/>
        <w:rPr>
          <w:rFonts w:ascii="Arial" w:eastAsia="Aptos" w:hAnsi="Arial" w:cs="Arial"/>
          <w:sz w:val="22"/>
          <w:szCs w:val="22"/>
        </w:rPr>
      </w:pPr>
      <w:r w:rsidRPr="00AF46AA">
        <w:rPr>
          <w:rFonts w:ascii="Arial" w:eastAsia="Aptos" w:hAnsi="Arial" w:cs="Arial"/>
          <w:sz w:val="22"/>
          <w:szCs w:val="22"/>
        </w:rPr>
        <w:t xml:space="preserve">Actions </w:t>
      </w:r>
      <w:r w:rsidR="4A981A64" w:rsidRPr="00AF46AA">
        <w:rPr>
          <w:rFonts w:ascii="Arial" w:eastAsia="Aptos" w:hAnsi="Arial" w:cs="Arial"/>
          <w:sz w:val="22"/>
          <w:szCs w:val="22"/>
        </w:rPr>
        <w:t>t</w:t>
      </w:r>
      <w:r w:rsidRPr="00AF46AA">
        <w:rPr>
          <w:rFonts w:ascii="Arial" w:eastAsia="Aptos" w:hAnsi="Arial" w:cs="Arial"/>
          <w:sz w:val="22"/>
          <w:szCs w:val="22"/>
        </w:rPr>
        <w:t xml:space="preserve">aken by the Council to </w:t>
      </w:r>
      <w:r w:rsidR="42D66EDD" w:rsidRPr="00AF46AA">
        <w:rPr>
          <w:rFonts w:ascii="Arial" w:eastAsia="Aptos" w:hAnsi="Arial" w:cs="Arial"/>
          <w:sz w:val="22"/>
          <w:szCs w:val="22"/>
        </w:rPr>
        <w:t>e</w:t>
      </w:r>
      <w:r w:rsidRPr="00AF46AA">
        <w:rPr>
          <w:rFonts w:ascii="Arial" w:eastAsia="Aptos" w:hAnsi="Arial" w:cs="Arial"/>
          <w:sz w:val="22"/>
          <w:szCs w:val="22"/>
        </w:rPr>
        <w:t xml:space="preserve">nhance </w:t>
      </w:r>
      <w:r w:rsidR="4ECC4B56" w:rsidRPr="00AF46AA">
        <w:rPr>
          <w:rFonts w:ascii="Arial" w:eastAsia="Aptos" w:hAnsi="Arial" w:cs="Arial"/>
          <w:sz w:val="22"/>
          <w:szCs w:val="22"/>
        </w:rPr>
        <w:t>b</w:t>
      </w:r>
      <w:r w:rsidRPr="00AF46AA">
        <w:rPr>
          <w:rFonts w:ascii="Arial" w:eastAsia="Aptos" w:hAnsi="Arial" w:cs="Arial"/>
          <w:sz w:val="22"/>
          <w:szCs w:val="22"/>
        </w:rPr>
        <w:t>iodiversity</w:t>
      </w:r>
    </w:p>
    <w:p w14:paraId="7F9C5F72" w14:textId="53D5BAD3" w:rsidR="0000634F" w:rsidRPr="00AF46AA" w:rsidRDefault="0BD9259E" w:rsidP="587574A3">
      <w:pPr>
        <w:pStyle w:val="ListParagraph"/>
        <w:numPr>
          <w:ilvl w:val="0"/>
          <w:numId w:val="13"/>
        </w:numPr>
        <w:spacing w:after="0" w:line="480" w:lineRule="auto"/>
        <w:rPr>
          <w:rFonts w:ascii="Arial" w:eastAsia="Aptos" w:hAnsi="Arial" w:cs="Arial"/>
          <w:b/>
          <w:bCs/>
          <w:sz w:val="22"/>
          <w:szCs w:val="22"/>
        </w:rPr>
      </w:pPr>
      <w:r w:rsidRPr="00AF46AA">
        <w:rPr>
          <w:rFonts w:ascii="Arial" w:eastAsia="Aptos" w:hAnsi="Arial" w:cs="Arial"/>
          <w:b/>
          <w:bCs/>
          <w:sz w:val="22"/>
          <w:szCs w:val="22"/>
        </w:rPr>
        <w:t xml:space="preserve">Consideration of </w:t>
      </w:r>
      <w:r w:rsidR="5E278DC1" w:rsidRPr="00AF46AA">
        <w:rPr>
          <w:rFonts w:ascii="Arial" w:eastAsia="Aptos" w:hAnsi="Arial" w:cs="Arial"/>
          <w:b/>
          <w:bCs/>
          <w:sz w:val="22"/>
          <w:szCs w:val="22"/>
        </w:rPr>
        <w:t>B</w:t>
      </w:r>
      <w:r w:rsidRPr="00AF46AA">
        <w:rPr>
          <w:rFonts w:ascii="Arial" w:eastAsia="Aptos" w:hAnsi="Arial" w:cs="Arial"/>
          <w:b/>
          <w:bCs/>
          <w:sz w:val="22"/>
          <w:szCs w:val="22"/>
        </w:rPr>
        <w:t xml:space="preserve">iodiversity </w:t>
      </w:r>
      <w:r w:rsidR="6DE84C83" w:rsidRPr="00AF46AA">
        <w:rPr>
          <w:rFonts w:ascii="Arial" w:eastAsia="Aptos" w:hAnsi="Arial" w:cs="Arial"/>
          <w:b/>
          <w:bCs/>
          <w:sz w:val="22"/>
          <w:szCs w:val="22"/>
        </w:rPr>
        <w:t>R</w:t>
      </w:r>
      <w:r w:rsidRPr="00AF46AA">
        <w:rPr>
          <w:rFonts w:ascii="Arial" w:eastAsia="Aptos" w:hAnsi="Arial" w:cs="Arial"/>
          <w:b/>
          <w:bCs/>
          <w:sz w:val="22"/>
          <w:szCs w:val="22"/>
        </w:rPr>
        <w:t xml:space="preserve">elated </w:t>
      </w:r>
      <w:r w:rsidR="6EFDC159" w:rsidRPr="00AF46AA">
        <w:rPr>
          <w:rFonts w:ascii="Arial" w:eastAsia="Aptos" w:hAnsi="Arial" w:cs="Arial"/>
          <w:b/>
          <w:bCs/>
          <w:sz w:val="22"/>
          <w:szCs w:val="22"/>
        </w:rPr>
        <w:t>S</w:t>
      </w:r>
      <w:r w:rsidRPr="00AF46AA">
        <w:rPr>
          <w:rFonts w:ascii="Arial" w:eastAsia="Aptos" w:hAnsi="Arial" w:cs="Arial"/>
          <w:b/>
          <w:bCs/>
          <w:sz w:val="22"/>
          <w:szCs w:val="22"/>
        </w:rPr>
        <w:t>trategies</w:t>
      </w:r>
    </w:p>
    <w:p w14:paraId="1FFFF717" w14:textId="64DE122F" w:rsidR="00944D4D" w:rsidRPr="00AF46AA" w:rsidRDefault="00944D4D" w:rsidP="00944D4D">
      <w:pPr>
        <w:pStyle w:val="ListParagraph"/>
        <w:spacing w:after="0" w:line="480" w:lineRule="auto"/>
        <w:rPr>
          <w:rFonts w:ascii="Arial" w:eastAsia="Aptos" w:hAnsi="Arial" w:cs="Arial"/>
          <w:sz w:val="22"/>
          <w:szCs w:val="22"/>
        </w:rPr>
      </w:pPr>
      <w:r w:rsidRPr="00AF46AA">
        <w:rPr>
          <w:rFonts w:ascii="Arial" w:eastAsia="Aptos" w:hAnsi="Arial" w:cs="Arial"/>
          <w:sz w:val="22"/>
          <w:szCs w:val="22"/>
        </w:rPr>
        <w:t>National targets and access to nature</w:t>
      </w:r>
    </w:p>
    <w:p w14:paraId="1D6C2726" w14:textId="58BE0C78" w:rsidR="00944D4D" w:rsidRPr="00AF46AA" w:rsidRDefault="005347BF" w:rsidP="00944D4D">
      <w:pPr>
        <w:pStyle w:val="ListParagraph"/>
        <w:spacing w:after="0" w:line="480" w:lineRule="auto"/>
        <w:rPr>
          <w:rFonts w:ascii="Arial" w:eastAsia="Aptos" w:hAnsi="Arial" w:cs="Arial"/>
          <w:sz w:val="22"/>
          <w:szCs w:val="22"/>
        </w:rPr>
      </w:pPr>
      <w:r w:rsidRPr="00AF46AA">
        <w:rPr>
          <w:rFonts w:ascii="Arial" w:eastAsia="Aptos" w:hAnsi="Arial" w:cs="Arial"/>
          <w:sz w:val="22"/>
          <w:szCs w:val="22"/>
        </w:rPr>
        <w:t>State of Nature Report</w:t>
      </w:r>
    </w:p>
    <w:p w14:paraId="7AEDCAE1" w14:textId="6E066FEB" w:rsidR="005347BF" w:rsidRPr="00AF46AA" w:rsidRDefault="005347BF" w:rsidP="00944D4D">
      <w:pPr>
        <w:pStyle w:val="ListParagraph"/>
        <w:spacing w:after="0" w:line="480" w:lineRule="auto"/>
        <w:rPr>
          <w:rFonts w:ascii="Arial" w:eastAsia="Aptos" w:hAnsi="Arial" w:cs="Arial"/>
          <w:sz w:val="22"/>
          <w:szCs w:val="22"/>
        </w:rPr>
      </w:pPr>
      <w:r w:rsidRPr="00AF46AA">
        <w:rPr>
          <w:rFonts w:ascii="Arial" w:eastAsia="Aptos" w:hAnsi="Arial" w:cs="Arial"/>
          <w:sz w:val="22"/>
          <w:szCs w:val="22"/>
        </w:rPr>
        <w:t>Kent Biodiversity Strategy</w:t>
      </w:r>
    </w:p>
    <w:p w14:paraId="18217788" w14:textId="71EBB900" w:rsidR="005347BF" w:rsidRPr="00AF46AA" w:rsidRDefault="005347BF" w:rsidP="00944D4D">
      <w:pPr>
        <w:pStyle w:val="ListParagraph"/>
        <w:spacing w:after="0" w:line="480" w:lineRule="auto"/>
        <w:rPr>
          <w:rFonts w:ascii="Arial" w:eastAsia="Aptos" w:hAnsi="Arial" w:cs="Arial"/>
          <w:sz w:val="22"/>
          <w:szCs w:val="22"/>
        </w:rPr>
      </w:pPr>
      <w:r w:rsidRPr="00AF46AA">
        <w:rPr>
          <w:rFonts w:ascii="Arial" w:eastAsia="Aptos" w:hAnsi="Arial" w:cs="Arial"/>
          <w:sz w:val="22"/>
          <w:szCs w:val="22"/>
        </w:rPr>
        <w:t xml:space="preserve">Kent Wildlife Trust – “Wilder Towns” </w:t>
      </w:r>
      <w:r w:rsidR="00B71F4E" w:rsidRPr="00AF46AA">
        <w:rPr>
          <w:rFonts w:ascii="Arial" w:eastAsia="Aptos" w:hAnsi="Arial" w:cs="Arial"/>
          <w:sz w:val="22"/>
          <w:szCs w:val="22"/>
        </w:rPr>
        <w:t>Initiative</w:t>
      </w:r>
    </w:p>
    <w:p w14:paraId="3BFF541B" w14:textId="6030EBF2" w:rsidR="005347BF" w:rsidRPr="00AF46AA" w:rsidRDefault="00B71F4E" w:rsidP="00944D4D">
      <w:pPr>
        <w:pStyle w:val="ListParagraph"/>
        <w:spacing w:after="0" w:line="480" w:lineRule="auto"/>
        <w:rPr>
          <w:rFonts w:ascii="Arial" w:eastAsia="Aptos" w:hAnsi="Arial" w:cs="Arial"/>
          <w:sz w:val="22"/>
          <w:szCs w:val="22"/>
        </w:rPr>
      </w:pPr>
      <w:r w:rsidRPr="00AF46AA">
        <w:rPr>
          <w:rFonts w:ascii="Arial" w:eastAsia="Aptos" w:hAnsi="Arial" w:cs="Arial"/>
          <w:sz w:val="22"/>
          <w:szCs w:val="22"/>
        </w:rPr>
        <w:t>Nature based solutions and climate co-benefits</w:t>
      </w:r>
    </w:p>
    <w:p w14:paraId="42AC21F4" w14:textId="306BD713" w:rsidR="00B71F4E" w:rsidRPr="00AF46AA" w:rsidRDefault="00B71F4E" w:rsidP="00944D4D">
      <w:pPr>
        <w:pStyle w:val="ListParagraph"/>
        <w:spacing w:after="0" w:line="480" w:lineRule="auto"/>
        <w:rPr>
          <w:rFonts w:ascii="Arial" w:eastAsia="Aptos" w:hAnsi="Arial" w:cs="Arial"/>
          <w:sz w:val="22"/>
          <w:szCs w:val="22"/>
        </w:rPr>
      </w:pPr>
      <w:r w:rsidRPr="00AF46AA">
        <w:rPr>
          <w:rFonts w:ascii="Arial" w:eastAsia="Aptos" w:hAnsi="Arial" w:cs="Arial"/>
          <w:sz w:val="22"/>
          <w:szCs w:val="22"/>
        </w:rPr>
        <w:t>Monitoring, evidence and community participation</w:t>
      </w:r>
    </w:p>
    <w:p w14:paraId="540C2A71" w14:textId="17E033CB" w:rsidR="0BD9259E" w:rsidRPr="00AF46AA" w:rsidRDefault="0BD9259E" w:rsidP="587574A3">
      <w:pPr>
        <w:pStyle w:val="ListParagraph"/>
        <w:numPr>
          <w:ilvl w:val="0"/>
          <w:numId w:val="13"/>
        </w:numPr>
        <w:spacing w:after="0" w:line="480" w:lineRule="auto"/>
        <w:rPr>
          <w:rFonts w:ascii="Arial" w:eastAsia="Aptos" w:hAnsi="Arial" w:cs="Arial"/>
          <w:b/>
          <w:bCs/>
          <w:sz w:val="22"/>
          <w:szCs w:val="22"/>
        </w:rPr>
      </w:pPr>
      <w:r w:rsidRPr="00AF46AA">
        <w:rPr>
          <w:rFonts w:ascii="Arial" w:eastAsia="Aptos" w:hAnsi="Arial" w:cs="Arial"/>
          <w:b/>
          <w:bCs/>
          <w:sz w:val="22"/>
          <w:szCs w:val="22"/>
        </w:rPr>
        <w:t xml:space="preserve">Plan for </w:t>
      </w:r>
      <w:r w:rsidR="7B36A1C8" w:rsidRPr="00AF46AA">
        <w:rPr>
          <w:rFonts w:ascii="Arial" w:eastAsia="Aptos" w:hAnsi="Arial" w:cs="Arial"/>
          <w:b/>
          <w:bCs/>
          <w:sz w:val="22"/>
          <w:szCs w:val="22"/>
        </w:rPr>
        <w:t>F</w:t>
      </w:r>
      <w:r w:rsidRPr="00AF46AA">
        <w:rPr>
          <w:rFonts w:ascii="Arial" w:eastAsia="Aptos" w:hAnsi="Arial" w:cs="Arial"/>
          <w:b/>
          <w:bCs/>
          <w:sz w:val="22"/>
          <w:szCs w:val="22"/>
        </w:rPr>
        <w:t xml:space="preserve">uture </w:t>
      </w:r>
      <w:r w:rsidR="385DE730" w:rsidRPr="00AF46AA">
        <w:rPr>
          <w:rFonts w:ascii="Arial" w:eastAsia="Aptos" w:hAnsi="Arial" w:cs="Arial"/>
          <w:b/>
          <w:bCs/>
          <w:sz w:val="22"/>
          <w:szCs w:val="22"/>
        </w:rPr>
        <w:t>A</w:t>
      </w:r>
      <w:r w:rsidRPr="00AF46AA">
        <w:rPr>
          <w:rFonts w:ascii="Arial" w:eastAsia="Aptos" w:hAnsi="Arial" w:cs="Arial"/>
          <w:b/>
          <w:bCs/>
          <w:sz w:val="22"/>
          <w:szCs w:val="22"/>
        </w:rPr>
        <w:t>ctions (next 5 years)</w:t>
      </w:r>
    </w:p>
    <w:p w14:paraId="42185CA6" w14:textId="64070DA3" w:rsidR="3E3CCE99" w:rsidRPr="00AF46AA" w:rsidRDefault="3E3CCE99" w:rsidP="587574A3">
      <w:pPr>
        <w:spacing w:after="0" w:line="276" w:lineRule="auto"/>
        <w:ind w:left="720"/>
        <w:jc w:val="both"/>
        <w:rPr>
          <w:rFonts w:ascii="Arial" w:eastAsia="Aptos" w:hAnsi="Arial" w:cs="Arial"/>
          <w:sz w:val="22"/>
          <w:szCs w:val="22"/>
        </w:rPr>
      </w:pPr>
      <w:r w:rsidRPr="00AF46AA">
        <w:rPr>
          <w:rFonts w:ascii="Arial" w:eastAsia="Aptos" w:hAnsi="Arial" w:cs="Arial"/>
          <w:sz w:val="22"/>
          <w:szCs w:val="22"/>
        </w:rPr>
        <w:t xml:space="preserve">Potential </w:t>
      </w:r>
      <w:r w:rsidR="26C8C32C" w:rsidRPr="00AF46AA">
        <w:rPr>
          <w:rFonts w:ascii="Arial" w:eastAsia="Aptos" w:hAnsi="Arial" w:cs="Arial"/>
          <w:sz w:val="22"/>
          <w:szCs w:val="22"/>
        </w:rPr>
        <w:t>a</w:t>
      </w:r>
      <w:r w:rsidRPr="00AF46AA">
        <w:rPr>
          <w:rFonts w:ascii="Arial" w:eastAsia="Aptos" w:hAnsi="Arial" w:cs="Arial"/>
          <w:sz w:val="22"/>
          <w:szCs w:val="22"/>
        </w:rPr>
        <w:t xml:space="preserve">ctions to be </w:t>
      </w:r>
      <w:r w:rsidR="063F8E87" w:rsidRPr="00AF46AA">
        <w:rPr>
          <w:rFonts w:ascii="Arial" w:eastAsia="Aptos" w:hAnsi="Arial" w:cs="Arial"/>
          <w:sz w:val="22"/>
          <w:szCs w:val="22"/>
        </w:rPr>
        <w:t>t</w:t>
      </w:r>
      <w:r w:rsidRPr="00AF46AA">
        <w:rPr>
          <w:rFonts w:ascii="Arial" w:eastAsia="Aptos" w:hAnsi="Arial" w:cs="Arial"/>
          <w:sz w:val="22"/>
          <w:szCs w:val="22"/>
        </w:rPr>
        <w:t xml:space="preserve">aken by the Council to </w:t>
      </w:r>
      <w:r w:rsidR="7FD1BAB4" w:rsidRPr="00AF46AA">
        <w:rPr>
          <w:rFonts w:ascii="Arial" w:eastAsia="Aptos" w:hAnsi="Arial" w:cs="Arial"/>
          <w:sz w:val="22"/>
          <w:szCs w:val="22"/>
        </w:rPr>
        <w:t>e</w:t>
      </w:r>
      <w:r w:rsidRPr="00AF46AA">
        <w:rPr>
          <w:rFonts w:ascii="Arial" w:eastAsia="Aptos" w:hAnsi="Arial" w:cs="Arial"/>
          <w:sz w:val="22"/>
          <w:szCs w:val="22"/>
        </w:rPr>
        <w:t xml:space="preserve">nhance </w:t>
      </w:r>
      <w:r w:rsidR="0CC30222" w:rsidRPr="00AF46AA">
        <w:rPr>
          <w:rFonts w:ascii="Arial" w:eastAsia="Aptos" w:hAnsi="Arial" w:cs="Arial"/>
          <w:sz w:val="22"/>
          <w:szCs w:val="22"/>
        </w:rPr>
        <w:t>b</w:t>
      </w:r>
      <w:r w:rsidRPr="00AF46AA">
        <w:rPr>
          <w:rFonts w:ascii="Arial" w:eastAsia="Aptos" w:hAnsi="Arial" w:cs="Arial"/>
          <w:sz w:val="22"/>
          <w:szCs w:val="22"/>
        </w:rPr>
        <w:t>iodiversity</w:t>
      </w:r>
    </w:p>
    <w:p w14:paraId="30B2BD7F" w14:textId="77777777" w:rsidR="00521952" w:rsidRPr="00AF46AA" w:rsidRDefault="00521952" w:rsidP="587574A3">
      <w:pPr>
        <w:spacing w:after="0" w:line="276" w:lineRule="auto"/>
        <w:ind w:left="720"/>
        <w:jc w:val="both"/>
        <w:rPr>
          <w:rFonts w:ascii="Arial" w:eastAsia="Aptos" w:hAnsi="Arial" w:cs="Arial"/>
          <w:sz w:val="22"/>
          <w:szCs w:val="22"/>
        </w:rPr>
      </w:pPr>
    </w:p>
    <w:p w14:paraId="6629DDEE" w14:textId="2F122BFB" w:rsidR="0000634F" w:rsidRPr="00AF46AA" w:rsidRDefault="0BD9259E" w:rsidP="587574A3">
      <w:pPr>
        <w:pStyle w:val="ListParagraph"/>
        <w:numPr>
          <w:ilvl w:val="0"/>
          <w:numId w:val="13"/>
        </w:numPr>
        <w:spacing w:after="0" w:line="480" w:lineRule="auto"/>
        <w:rPr>
          <w:rFonts w:ascii="Arial" w:eastAsia="Aptos" w:hAnsi="Arial" w:cs="Arial"/>
          <w:b/>
          <w:bCs/>
          <w:sz w:val="22"/>
          <w:szCs w:val="22"/>
        </w:rPr>
      </w:pPr>
      <w:r w:rsidRPr="00AF46AA">
        <w:rPr>
          <w:rFonts w:ascii="Arial" w:eastAsia="Aptos" w:hAnsi="Arial" w:cs="Arial"/>
          <w:b/>
          <w:bCs/>
          <w:sz w:val="22"/>
          <w:szCs w:val="22"/>
        </w:rPr>
        <w:t>Biodiversity Net Gain</w:t>
      </w:r>
    </w:p>
    <w:p w14:paraId="2C77DCAB" w14:textId="51B3F240" w:rsidR="0000634F" w:rsidRPr="00AF46AA" w:rsidRDefault="0BD9259E" w:rsidP="587574A3">
      <w:pPr>
        <w:spacing w:after="0" w:line="360" w:lineRule="auto"/>
        <w:ind w:left="720"/>
        <w:rPr>
          <w:rFonts w:ascii="Arial" w:eastAsia="Aptos" w:hAnsi="Arial" w:cs="Arial"/>
          <w:sz w:val="22"/>
          <w:szCs w:val="22"/>
        </w:rPr>
      </w:pPr>
      <w:r w:rsidRPr="00AF46AA">
        <w:rPr>
          <w:rFonts w:ascii="Arial" w:eastAsia="Aptos" w:hAnsi="Arial" w:cs="Arial"/>
          <w:sz w:val="22"/>
          <w:szCs w:val="22"/>
        </w:rPr>
        <w:t>Actions taken to meet BNG obligations.</w:t>
      </w:r>
    </w:p>
    <w:p w14:paraId="04FE4A24" w14:textId="5B12CED8" w:rsidR="0000634F" w:rsidRPr="00AF46AA" w:rsidRDefault="0BD9259E" w:rsidP="587574A3">
      <w:pPr>
        <w:spacing w:after="0" w:line="360" w:lineRule="auto"/>
        <w:ind w:left="720"/>
        <w:rPr>
          <w:rFonts w:ascii="Arial" w:eastAsia="Aptos" w:hAnsi="Arial" w:cs="Arial"/>
          <w:sz w:val="22"/>
          <w:szCs w:val="22"/>
        </w:rPr>
      </w:pPr>
      <w:r w:rsidRPr="00AF46AA">
        <w:rPr>
          <w:rFonts w:ascii="Arial" w:eastAsia="Aptos" w:hAnsi="Arial" w:cs="Arial"/>
          <w:sz w:val="22"/>
          <w:szCs w:val="22"/>
        </w:rPr>
        <w:t xml:space="preserve">Actions </w:t>
      </w:r>
      <w:r w:rsidR="197A00AD" w:rsidRPr="00AF46AA">
        <w:rPr>
          <w:rFonts w:ascii="Arial" w:eastAsia="Aptos" w:hAnsi="Arial" w:cs="Arial"/>
          <w:sz w:val="22"/>
          <w:szCs w:val="22"/>
        </w:rPr>
        <w:t>p</w:t>
      </w:r>
      <w:r w:rsidRPr="00AF46AA">
        <w:rPr>
          <w:rFonts w:ascii="Arial" w:eastAsia="Aptos" w:hAnsi="Arial" w:cs="Arial"/>
          <w:sz w:val="22"/>
          <w:szCs w:val="22"/>
        </w:rPr>
        <w:t xml:space="preserve">lanned to meet BNG </w:t>
      </w:r>
      <w:r w:rsidR="0F8D42CA" w:rsidRPr="00AF46AA">
        <w:rPr>
          <w:rFonts w:ascii="Arial" w:eastAsia="Aptos" w:hAnsi="Arial" w:cs="Arial"/>
          <w:sz w:val="22"/>
          <w:szCs w:val="22"/>
        </w:rPr>
        <w:t>o</w:t>
      </w:r>
      <w:r w:rsidRPr="00AF46AA">
        <w:rPr>
          <w:rFonts w:ascii="Arial" w:eastAsia="Aptos" w:hAnsi="Arial" w:cs="Arial"/>
          <w:sz w:val="22"/>
          <w:szCs w:val="22"/>
        </w:rPr>
        <w:t>bligations.</w:t>
      </w:r>
    </w:p>
    <w:p w14:paraId="075F8D4D" w14:textId="14780B2F" w:rsidR="0000634F" w:rsidRPr="00AF46AA" w:rsidRDefault="0BD9259E" w:rsidP="587574A3">
      <w:pPr>
        <w:spacing w:after="0" w:line="480" w:lineRule="auto"/>
        <w:ind w:left="720"/>
        <w:rPr>
          <w:rFonts w:ascii="Arial" w:eastAsia="Aptos" w:hAnsi="Arial" w:cs="Arial"/>
          <w:sz w:val="22"/>
          <w:szCs w:val="22"/>
        </w:rPr>
      </w:pPr>
      <w:r w:rsidRPr="00AF46AA">
        <w:rPr>
          <w:rFonts w:ascii="Arial" w:eastAsia="Aptos" w:hAnsi="Arial" w:cs="Arial"/>
          <w:sz w:val="22"/>
          <w:szCs w:val="22"/>
        </w:rPr>
        <w:t>BNG data from reporting period.</w:t>
      </w:r>
    </w:p>
    <w:p w14:paraId="61FFF0E2" w14:textId="77777777" w:rsidR="00B71F4E" w:rsidRPr="00AF46AA" w:rsidRDefault="00B71F4E" w:rsidP="00B71F4E">
      <w:pPr>
        <w:pStyle w:val="NoSpacing"/>
        <w:ind w:left="720"/>
        <w:jc w:val="both"/>
        <w:rPr>
          <w:rFonts w:ascii="Arial" w:eastAsia="Aptos" w:hAnsi="Arial" w:cs="Arial"/>
          <w:sz w:val="22"/>
          <w:szCs w:val="22"/>
        </w:rPr>
      </w:pPr>
      <w:r w:rsidRPr="00AF46AA">
        <w:rPr>
          <w:rFonts w:ascii="Arial" w:eastAsia="Aptos" w:hAnsi="Arial" w:cs="Arial"/>
          <w:sz w:val="22"/>
          <w:szCs w:val="22"/>
        </w:rPr>
        <w:tab/>
        <w:t>Eligible planning permissions requiring biodiversity net gain</w:t>
      </w:r>
    </w:p>
    <w:p w14:paraId="5D432B44" w14:textId="58E015CE" w:rsidR="00890848" w:rsidRPr="00AF46AA" w:rsidRDefault="00890848" w:rsidP="0070147A">
      <w:pPr>
        <w:pStyle w:val="NoSpacing"/>
        <w:ind w:left="1440"/>
        <w:rPr>
          <w:rFonts w:ascii="Arial" w:hAnsi="Arial" w:cs="Arial"/>
          <w:sz w:val="22"/>
          <w:szCs w:val="22"/>
        </w:rPr>
      </w:pPr>
      <w:r w:rsidRPr="00AF46AA">
        <w:rPr>
          <w:rFonts w:ascii="Arial" w:hAnsi="Arial" w:cs="Arial"/>
          <w:sz w:val="22"/>
          <w:szCs w:val="22"/>
        </w:rPr>
        <w:t xml:space="preserve">Location of </w:t>
      </w:r>
      <w:r w:rsidR="0070147A" w:rsidRPr="00AF46AA">
        <w:rPr>
          <w:rFonts w:ascii="Arial" w:hAnsi="Arial" w:cs="Arial"/>
          <w:sz w:val="22"/>
          <w:szCs w:val="22"/>
        </w:rPr>
        <w:t>off-site biodiversity units</w:t>
      </w:r>
    </w:p>
    <w:p w14:paraId="6B4435A6" w14:textId="77777777" w:rsidR="0070147A" w:rsidRPr="00AF46AA" w:rsidRDefault="0070147A" w:rsidP="0070147A">
      <w:pPr>
        <w:pStyle w:val="NoSpacing"/>
        <w:ind w:left="1440"/>
        <w:rPr>
          <w:rFonts w:ascii="Arial" w:hAnsi="Arial" w:cs="Arial"/>
          <w:sz w:val="22"/>
          <w:szCs w:val="22"/>
        </w:rPr>
      </w:pPr>
      <w:r w:rsidRPr="00AF46AA">
        <w:rPr>
          <w:rFonts w:ascii="Arial" w:hAnsi="Arial" w:cs="Arial"/>
          <w:sz w:val="22"/>
          <w:szCs w:val="22"/>
        </w:rPr>
        <w:t>Overall expected gains and losses across all biodiversity gain plans approved in the reporting period</w:t>
      </w:r>
    </w:p>
    <w:p w14:paraId="5B8A7F58" w14:textId="05005CD7" w:rsidR="0070147A" w:rsidRPr="00AF46AA" w:rsidRDefault="0070147A" w:rsidP="0070147A">
      <w:pPr>
        <w:pStyle w:val="NoSpacing"/>
        <w:ind w:left="1440"/>
        <w:rPr>
          <w:rFonts w:ascii="Arial" w:hAnsi="Arial" w:cs="Arial"/>
          <w:sz w:val="22"/>
          <w:szCs w:val="22"/>
        </w:rPr>
      </w:pPr>
      <w:r w:rsidRPr="00AF46AA">
        <w:rPr>
          <w:rFonts w:ascii="Arial" w:hAnsi="Arial" w:cs="Arial"/>
          <w:sz w:val="22"/>
          <w:szCs w:val="22"/>
        </w:rPr>
        <w:t>Composition of biodiversity gains</w:t>
      </w:r>
    </w:p>
    <w:p w14:paraId="789C570B" w14:textId="50666D96" w:rsidR="0070147A" w:rsidRPr="00AF46AA" w:rsidRDefault="0070147A" w:rsidP="0070147A">
      <w:pPr>
        <w:pStyle w:val="NoSpacing"/>
        <w:ind w:left="1440"/>
        <w:rPr>
          <w:rFonts w:ascii="Arial" w:hAnsi="Arial" w:cs="Arial"/>
          <w:sz w:val="22"/>
          <w:szCs w:val="22"/>
        </w:rPr>
      </w:pPr>
      <w:r w:rsidRPr="00AF46AA">
        <w:rPr>
          <w:rFonts w:ascii="Arial" w:hAnsi="Arial" w:cs="Arial"/>
          <w:sz w:val="22"/>
          <w:szCs w:val="22"/>
        </w:rPr>
        <w:t>Irreplaceable habitats</w:t>
      </w:r>
    </w:p>
    <w:p w14:paraId="45714D8A" w14:textId="6C8814EF" w:rsidR="0070147A" w:rsidRPr="00AF46AA" w:rsidRDefault="0070147A" w:rsidP="0070147A">
      <w:pPr>
        <w:pStyle w:val="NoSpacing"/>
        <w:ind w:left="1440"/>
        <w:rPr>
          <w:rFonts w:ascii="Arial" w:hAnsi="Arial" w:cs="Arial"/>
          <w:sz w:val="22"/>
          <w:szCs w:val="22"/>
        </w:rPr>
      </w:pPr>
      <w:r w:rsidRPr="00AF46AA">
        <w:rPr>
          <w:rFonts w:ascii="Arial" w:hAnsi="Arial" w:cs="Arial"/>
          <w:sz w:val="22"/>
          <w:szCs w:val="22"/>
        </w:rPr>
        <w:t>Habitat banks</w:t>
      </w:r>
    </w:p>
    <w:p w14:paraId="44667B82" w14:textId="32C90577" w:rsidR="00B71F4E" w:rsidRPr="00AF46AA" w:rsidRDefault="00B71F4E" w:rsidP="0070147A">
      <w:pPr>
        <w:pStyle w:val="NoSpacing"/>
        <w:rPr>
          <w:rFonts w:ascii="Arial" w:hAnsi="Arial" w:cs="Arial"/>
        </w:rPr>
      </w:pPr>
    </w:p>
    <w:p w14:paraId="6720CDAB" w14:textId="634A2921" w:rsidR="0000634F" w:rsidRPr="00AF46AA" w:rsidRDefault="0BD9259E" w:rsidP="587574A3">
      <w:pPr>
        <w:pStyle w:val="ListParagraph"/>
        <w:numPr>
          <w:ilvl w:val="0"/>
          <w:numId w:val="13"/>
        </w:numPr>
        <w:spacing w:after="0" w:line="480" w:lineRule="auto"/>
        <w:rPr>
          <w:rFonts w:ascii="Arial" w:eastAsia="Aptos" w:hAnsi="Arial" w:cs="Arial"/>
          <w:b/>
          <w:bCs/>
          <w:sz w:val="22"/>
          <w:szCs w:val="22"/>
        </w:rPr>
      </w:pPr>
      <w:r w:rsidRPr="00AF46AA">
        <w:rPr>
          <w:rFonts w:ascii="Arial" w:eastAsia="Aptos" w:hAnsi="Arial" w:cs="Arial"/>
          <w:b/>
          <w:bCs/>
          <w:sz w:val="22"/>
          <w:szCs w:val="22"/>
        </w:rPr>
        <w:t>Conclusion</w:t>
      </w:r>
    </w:p>
    <w:p w14:paraId="2564F175" w14:textId="4DCE5EA7" w:rsidR="0000634F" w:rsidRDefault="0BD9259E" w:rsidP="587574A3">
      <w:pPr>
        <w:ind w:firstLine="720"/>
        <w:rPr>
          <w:rFonts w:ascii="Aptos" w:eastAsia="Aptos" w:hAnsi="Aptos" w:cs="Aptos"/>
          <w:sz w:val="22"/>
          <w:szCs w:val="22"/>
        </w:rPr>
      </w:pPr>
      <w:r w:rsidRPr="00AF46AA">
        <w:rPr>
          <w:rFonts w:ascii="Arial" w:eastAsia="Aptos" w:hAnsi="Arial" w:cs="Arial"/>
          <w:sz w:val="22"/>
          <w:szCs w:val="22"/>
        </w:rPr>
        <w:t xml:space="preserve">Biodiversity Duty </w:t>
      </w:r>
      <w:r w:rsidR="6C5A8B1A" w:rsidRPr="00AF46AA">
        <w:rPr>
          <w:rFonts w:ascii="Arial" w:eastAsia="Aptos" w:hAnsi="Arial" w:cs="Arial"/>
          <w:sz w:val="22"/>
          <w:szCs w:val="22"/>
        </w:rPr>
        <w:t>c</w:t>
      </w:r>
      <w:r w:rsidRPr="00AF46AA">
        <w:rPr>
          <w:rFonts w:ascii="Arial" w:eastAsia="Aptos" w:hAnsi="Arial" w:cs="Arial"/>
          <w:sz w:val="22"/>
          <w:szCs w:val="22"/>
        </w:rPr>
        <w:t>ompliance</w:t>
      </w:r>
    </w:p>
    <w:p w14:paraId="26E3EB67" w14:textId="77777777" w:rsidR="0000634F" w:rsidRPr="0000634F" w:rsidRDefault="0000634F" w:rsidP="0000634F"/>
    <w:p w14:paraId="47D25F96" w14:textId="7D8539E9" w:rsidR="007D12F4" w:rsidRDefault="20157ADE" w:rsidP="587574A3">
      <w:pPr>
        <w:pStyle w:val="Heading2"/>
        <w:numPr>
          <w:ilvl w:val="0"/>
          <w:numId w:val="3"/>
        </w:numPr>
      </w:pPr>
      <w:r>
        <w:lastRenderedPageBreak/>
        <w:t>Background</w:t>
      </w:r>
    </w:p>
    <w:p w14:paraId="1AC12688" w14:textId="117946EC" w:rsidR="007D12F4" w:rsidRPr="00AF46AA" w:rsidRDefault="2973A6D1" w:rsidP="0039671E">
      <w:pPr>
        <w:spacing w:after="0" w:line="240" w:lineRule="auto"/>
        <w:ind w:firstLine="720"/>
        <w:rPr>
          <w:rFonts w:ascii="Arial" w:hAnsi="Arial" w:cs="Arial"/>
          <w:b/>
          <w:bCs/>
        </w:rPr>
      </w:pPr>
      <w:r w:rsidRPr="00AF46AA">
        <w:rPr>
          <w:rFonts w:ascii="Arial" w:hAnsi="Arial" w:cs="Arial"/>
          <w:b/>
          <w:bCs/>
        </w:rPr>
        <w:t>Introduction</w:t>
      </w:r>
    </w:p>
    <w:p w14:paraId="3FF24418" w14:textId="77777777" w:rsidR="0039671E" w:rsidRPr="00AF46AA" w:rsidRDefault="0039671E" w:rsidP="0039671E">
      <w:pPr>
        <w:spacing w:after="0" w:line="240" w:lineRule="auto"/>
        <w:ind w:firstLine="720"/>
        <w:rPr>
          <w:rFonts w:ascii="Arial" w:hAnsi="Arial" w:cs="Arial"/>
          <w:b/>
          <w:bCs/>
        </w:rPr>
      </w:pPr>
    </w:p>
    <w:p w14:paraId="2C02239C" w14:textId="65D6A3AB" w:rsidR="0039671E" w:rsidRPr="00AF46AA" w:rsidRDefault="2973A6D1" w:rsidP="008635D8">
      <w:pPr>
        <w:pStyle w:val="ListParagraph"/>
        <w:numPr>
          <w:ilvl w:val="1"/>
          <w:numId w:val="3"/>
        </w:numPr>
        <w:spacing w:line="276" w:lineRule="auto"/>
        <w:jc w:val="both"/>
        <w:rPr>
          <w:rFonts w:ascii="Arial" w:hAnsi="Arial" w:cs="Arial"/>
          <w:sz w:val="22"/>
          <w:szCs w:val="22"/>
        </w:rPr>
      </w:pPr>
      <w:r w:rsidRPr="00AF46AA">
        <w:rPr>
          <w:rFonts w:ascii="Arial" w:hAnsi="Arial" w:cs="Arial"/>
          <w:sz w:val="22"/>
          <w:szCs w:val="22"/>
        </w:rPr>
        <w:t>The purpose of this Biodiversity Report is to set out how the Council is performing in meeting its biodiversity duty. It provides an overview of the actions taken, progress made, and the challenges encountered in conserving and enhancing biodiversity, and demonstrates how biodiversity considerations are being integrated into the Council’s policies, plans and decision-making processes.</w:t>
      </w:r>
    </w:p>
    <w:p w14:paraId="65784F11" w14:textId="765B0E32" w:rsidR="587574A3" w:rsidRPr="00AF46AA" w:rsidRDefault="587574A3" w:rsidP="587574A3">
      <w:pPr>
        <w:spacing w:after="0" w:line="240" w:lineRule="auto"/>
        <w:ind w:left="720"/>
        <w:rPr>
          <w:rFonts w:ascii="Arial" w:hAnsi="Arial" w:cs="Arial"/>
          <w:b/>
          <w:bCs/>
        </w:rPr>
      </w:pPr>
    </w:p>
    <w:p w14:paraId="249FC523" w14:textId="55AA8C3F" w:rsidR="2973A6D1" w:rsidRPr="00AF46AA" w:rsidRDefault="2973A6D1" w:rsidP="0039671E">
      <w:pPr>
        <w:spacing w:after="0" w:line="240" w:lineRule="auto"/>
        <w:ind w:firstLine="720"/>
        <w:rPr>
          <w:rFonts w:ascii="Arial" w:hAnsi="Arial" w:cs="Arial"/>
          <w:b/>
          <w:bCs/>
        </w:rPr>
      </w:pPr>
      <w:r w:rsidRPr="00AF46AA">
        <w:rPr>
          <w:rFonts w:ascii="Arial" w:hAnsi="Arial" w:cs="Arial"/>
          <w:b/>
          <w:bCs/>
        </w:rPr>
        <w:t xml:space="preserve">Legal </w:t>
      </w:r>
      <w:r w:rsidR="460D08FF" w:rsidRPr="00AF46AA">
        <w:rPr>
          <w:rFonts w:ascii="Arial" w:hAnsi="Arial" w:cs="Arial"/>
          <w:b/>
          <w:bCs/>
        </w:rPr>
        <w:t>c</w:t>
      </w:r>
      <w:r w:rsidRPr="00AF46AA">
        <w:rPr>
          <w:rFonts w:ascii="Arial" w:hAnsi="Arial" w:cs="Arial"/>
          <w:b/>
          <w:bCs/>
        </w:rPr>
        <w:t>ontext</w:t>
      </w:r>
    </w:p>
    <w:p w14:paraId="2CD5203F" w14:textId="77777777" w:rsidR="0039671E" w:rsidRPr="00AF46AA" w:rsidRDefault="0039671E" w:rsidP="0039671E">
      <w:pPr>
        <w:spacing w:after="0" w:line="240" w:lineRule="auto"/>
        <w:ind w:firstLine="720"/>
        <w:rPr>
          <w:rFonts w:ascii="Arial" w:hAnsi="Arial" w:cs="Arial"/>
          <w:b/>
          <w:bCs/>
        </w:rPr>
      </w:pPr>
    </w:p>
    <w:p w14:paraId="1C1A636C" w14:textId="781F2311" w:rsidR="0039671E" w:rsidRPr="00AF46AA" w:rsidRDefault="0075560B" w:rsidP="008635D8">
      <w:pPr>
        <w:pStyle w:val="ListParagraph"/>
        <w:numPr>
          <w:ilvl w:val="1"/>
          <w:numId w:val="3"/>
        </w:numPr>
        <w:spacing w:line="276" w:lineRule="auto"/>
        <w:jc w:val="both"/>
        <w:rPr>
          <w:rFonts w:ascii="Arial" w:hAnsi="Arial" w:cs="Arial"/>
          <w:sz w:val="22"/>
          <w:szCs w:val="22"/>
        </w:rPr>
      </w:pPr>
      <w:r w:rsidRPr="00AF46AA">
        <w:rPr>
          <w:rFonts w:ascii="Arial" w:hAnsi="Arial" w:cs="Arial"/>
          <w:sz w:val="22"/>
          <w:szCs w:val="22"/>
        </w:rPr>
        <w:t>The Biodiversity Duty requires public authorities to take steps for conserving and enhancing biodiversity in England.</w:t>
      </w:r>
    </w:p>
    <w:p w14:paraId="6DD92F76" w14:textId="77777777" w:rsidR="0039671E" w:rsidRPr="00AF46AA" w:rsidRDefault="0039671E" w:rsidP="008635D8">
      <w:pPr>
        <w:pStyle w:val="ListParagraph"/>
        <w:spacing w:line="276" w:lineRule="auto"/>
        <w:ind w:left="1092"/>
        <w:jc w:val="both"/>
        <w:rPr>
          <w:rFonts w:ascii="Arial" w:hAnsi="Arial" w:cs="Arial"/>
          <w:sz w:val="22"/>
          <w:szCs w:val="22"/>
        </w:rPr>
      </w:pPr>
    </w:p>
    <w:p w14:paraId="28FB1A39" w14:textId="44EC84F4" w:rsidR="0039671E" w:rsidRPr="00AF46AA" w:rsidRDefault="0075560B" w:rsidP="008635D8">
      <w:pPr>
        <w:pStyle w:val="ListParagraph"/>
        <w:numPr>
          <w:ilvl w:val="1"/>
          <w:numId w:val="3"/>
        </w:numPr>
        <w:spacing w:line="276" w:lineRule="auto"/>
        <w:jc w:val="both"/>
        <w:rPr>
          <w:rFonts w:ascii="Arial" w:hAnsi="Arial" w:cs="Arial"/>
          <w:sz w:val="22"/>
          <w:szCs w:val="22"/>
        </w:rPr>
      </w:pPr>
      <w:r w:rsidRPr="00AF46AA">
        <w:rPr>
          <w:rFonts w:ascii="Arial" w:hAnsi="Arial" w:cs="Arial"/>
          <w:sz w:val="22"/>
          <w:szCs w:val="22"/>
        </w:rPr>
        <w:t>When originally enacted, Section 40 of the Natural Environment and Rural Communities (NERC) Act 2006 required that ‘every public authority must, in exercising its functions, have regard, as far as is consistent with the proper exercise of these functions, to the purpose of conserving biodiversity’. Section 102 (‘General duty to conserve and enhance biodiversity’) and Section 103 (‘Biodiversity reports’) of the Environment Act 2021 then amended Section 40 of the NERC, to strengthen the previous requirement</w:t>
      </w:r>
      <w:r w:rsidRPr="00AF46AA">
        <w:rPr>
          <w:rFonts w:ascii="Arial" w:hAnsi="Arial" w:cs="Arial"/>
          <w:b/>
          <w:bCs/>
          <w:sz w:val="22"/>
          <w:szCs w:val="22"/>
        </w:rPr>
        <w:t xml:space="preserve"> </w:t>
      </w:r>
      <w:r w:rsidRPr="00AF46AA">
        <w:rPr>
          <w:rFonts w:ascii="Arial" w:hAnsi="Arial" w:cs="Arial"/>
          <w:sz w:val="22"/>
          <w:szCs w:val="22"/>
        </w:rPr>
        <w:t>by inserting the need to also</w:t>
      </w:r>
      <w:r w:rsidRPr="00AF46AA">
        <w:rPr>
          <w:rFonts w:ascii="Arial" w:hAnsi="Arial" w:cs="Arial"/>
          <w:b/>
          <w:bCs/>
          <w:i/>
          <w:iCs/>
          <w:sz w:val="22"/>
          <w:szCs w:val="22"/>
        </w:rPr>
        <w:t xml:space="preserve"> enhance</w:t>
      </w:r>
      <w:r w:rsidRPr="00AF46AA">
        <w:rPr>
          <w:rFonts w:ascii="Arial" w:hAnsi="Arial" w:cs="Arial"/>
          <w:sz w:val="22"/>
          <w:szCs w:val="22"/>
        </w:rPr>
        <w:t xml:space="preserve"> (rather than just conserve) biodiversity in England.</w:t>
      </w:r>
    </w:p>
    <w:p w14:paraId="0B3BCF18" w14:textId="77777777" w:rsidR="0039671E" w:rsidRPr="00AF46AA" w:rsidRDefault="0039671E" w:rsidP="008635D8">
      <w:pPr>
        <w:pStyle w:val="ListParagraph"/>
        <w:spacing w:line="276" w:lineRule="auto"/>
        <w:rPr>
          <w:rFonts w:ascii="Arial" w:hAnsi="Arial" w:cs="Arial"/>
          <w:sz w:val="22"/>
          <w:szCs w:val="22"/>
        </w:rPr>
      </w:pPr>
    </w:p>
    <w:p w14:paraId="70456127" w14:textId="77777777" w:rsidR="0039671E" w:rsidRPr="00AF46AA" w:rsidRDefault="0075560B" w:rsidP="008635D8">
      <w:pPr>
        <w:pStyle w:val="ListParagraph"/>
        <w:numPr>
          <w:ilvl w:val="1"/>
          <w:numId w:val="3"/>
        </w:numPr>
        <w:spacing w:line="276" w:lineRule="auto"/>
        <w:jc w:val="both"/>
        <w:rPr>
          <w:rFonts w:ascii="Arial" w:hAnsi="Arial" w:cs="Arial"/>
          <w:sz w:val="22"/>
          <w:szCs w:val="22"/>
        </w:rPr>
      </w:pPr>
      <w:r w:rsidRPr="00AF46AA">
        <w:rPr>
          <w:rFonts w:ascii="Arial" w:hAnsi="Arial" w:cs="Arial"/>
          <w:sz w:val="22"/>
          <w:szCs w:val="22"/>
        </w:rPr>
        <w:t xml:space="preserve">The actions public authorities take for biodiversity will contribute to the achievement of national goals and targets for biodiversity. The UK Government’s Environmental Improvement Plan (EIP 2023) provides the strategic context and targets that the Biodiversity Duty aims to deliver and sets out the Government’s plans for improving the natural environment, which are: </w:t>
      </w:r>
    </w:p>
    <w:p w14:paraId="245E339B" w14:textId="77777777" w:rsidR="0039671E" w:rsidRPr="00AF46AA" w:rsidRDefault="0039671E" w:rsidP="008635D8">
      <w:pPr>
        <w:pStyle w:val="ListParagraph"/>
        <w:spacing w:line="276" w:lineRule="auto"/>
        <w:rPr>
          <w:rFonts w:ascii="Arial" w:hAnsi="Arial" w:cs="Arial"/>
          <w:sz w:val="22"/>
          <w:szCs w:val="22"/>
        </w:rPr>
      </w:pPr>
    </w:p>
    <w:p w14:paraId="21FC7BA9" w14:textId="091690BF" w:rsidR="0039671E" w:rsidRPr="00AF46AA" w:rsidRDefault="25721978" w:rsidP="008635D8">
      <w:pPr>
        <w:pStyle w:val="ListParagraph"/>
        <w:numPr>
          <w:ilvl w:val="1"/>
          <w:numId w:val="3"/>
        </w:numPr>
        <w:spacing w:line="276" w:lineRule="auto"/>
        <w:jc w:val="both"/>
        <w:rPr>
          <w:rFonts w:ascii="Arial" w:hAnsi="Arial" w:cs="Arial"/>
          <w:sz w:val="22"/>
          <w:szCs w:val="22"/>
        </w:rPr>
      </w:pPr>
      <w:r w:rsidRPr="00AF46AA">
        <w:rPr>
          <w:rFonts w:ascii="Arial" w:hAnsi="Arial" w:cs="Arial"/>
          <w:sz w:val="22"/>
          <w:szCs w:val="22"/>
        </w:rPr>
        <w:t>By 2030, to halt the decline in species abundance and protect at least 30% of UK land to support nature recovery. Then, by 2042, the Government has further committed to:</w:t>
      </w:r>
    </w:p>
    <w:p w14:paraId="2976C1E8" w14:textId="77777777" w:rsidR="0039671E" w:rsidRPr="00AF46AA" w:rsidRDefault="0039671E" w:rsidP="008635D8">
      <w:pPr>
        <w:pStyle w:val="ListParagraph"/>
        <w:numPr>
          <w:ilvl w:val="0"/>
          <w:numId w:val="32"/>
        </w:numPr>
        <w:spacing w:after="0" w:line="276" w:lineRule="auto"/>
        <w:jc w:val="both"/>
        <w:rPr>
          <w:rFonts w:ascii="Arial" w:hAnsi="Arial" w:cs="Arial"/>
          <w:sz w:val="22"/>
          <w:szCs w:val="22"/>
        </w:rPr>
      </w:pPr>
      <w:r w:rsidRPr="00AF46AA">
        <w:rPr>
          <w:rFonts w:ascii="Arial" w:hAnsi="Arial" w:cs="Arial"/>
          <w:sz w:val="22"/>
          <w:szCs w:val="22"/>
        </w:rPr>
        <w:t>Increase species abundance by at least 10% from 2030, surpassing 2022 levels.</w:t>
      </w:r>
    </w:p>
    <w:p w14:paraId="4BF99EF2" w14:textId="77777777" w:rsidR="0039671E" w:rsidRPr="00AF46AA" w:rsidRDefault="0039671E" w:rsidP="008635D8">
      <w:pPr>
        <w:pStyle w:val="ListParagraph"/>
        <w:numPr>
          <w:ilvl w:val="0"/>
          <w:numId w:val="32"/>
        </w:numPr>
        <w:spacing w:after="0" w:line="276" w:lineRule="auto"/>
        <w:jc w:val="both"/>
        <w:rPr>
          <w:rFonts w:ascii="Arial" w:hAnsi="Arial" w:cs="Arial"/>
          <w:sz w:val="22"/>
          <w:szCs w:val="22"/>
        </w:rPr>
      </w:pPr>
      <w:r w:rsidRPr="00AF46AA">
        <w:rPr>
          <w:rFonts w:ascii="Arial" w:hAnsi="Arial" w:cs="Arial"/>
          <w:sz w:val="22"/>
          <w:szCs w:val="22"/>
        </w:rPr>
        <w:t>Restore or create at least 500,000 ha of wildlife-rich habitats.</w:t>
      </w:r>
    </w:p>
    <w:p w14:paraId="4253968F" w14:textId="77777777" w:rsidR="0039671E" w:rsidRPr="00AF46AA" w:rsidRDefault="0039671E" w:rsidP="008635D8">
      <w:pPr>
        <w:pStyle w:val="ListParagraph"/>
        <w:numPr>
          <w:ilvl w:val="0"/>
          <w:numId w:val="32"/>
        </w:numPr>
        <w:spacing w:after="0" w:line="276" w:lineRule="auto"/>
        <w:jc w:val="both"/>
        <w:rPr>
          <w:rFonts w:ascii="Arial" w:hAnsi="Arial" w:cs="Arial"/>
          <w:sz w:val="22"/>
          <w:szCs w:val="22"/>
        </w:rPr>
      </w:pPr>
      <w:r w:rsidRPr="00AF46AA">
        <w:rPr>
          <w:rFonts w:ascii="Arial" w:hAnsi="Arial" w:cs="Arial"/>
          <w:sz w:val="22"/>
          <w:szCs w:val="22"/>
        </w:rPr>
        <w:t>Reduce the risk of species extinction.</w:t>
      </w:r>
    </w:p>
    <w:p w14:paraId="05E47C07" w14:textId="286AAECC" w:rsidR="0039671E" w:rsidRPr="00AF46AA" w:rsidRDefault="0039671E" w:rsidP="008635D8">
      <w:pPr>
        <w:pStyle w:val="ListParagraph"/>
        <w:numPr>
          <w:ilvl w:val="0"/>
          <w:numId w:val="32"/>
        </w:numPr>
        <w:spacing w:after="0" w:line="276" w:lineRule="auto"/>
        <w:jc w:val="both"/>
        <w:rPr>
          <w:rFonts w:ascii="Arial" w:hAnsi="Arial" w:cs="Arial"/>
          <w:sz w:val="22"/>
          <w:szCs w:val="22"/>
        </w:rPr>
      </w:pPr>
      <w:r w:rsidRPr="00AF46AA">
        <w:rPr>
          <w:rFonts w:ascii="Arial" w:hAnsi="Arial" w:cs="Arial"/>
          <w:sz w:val="22"/>
          <w:szCs w:val="22"/>
        </w:rPr>
        <w:t>Restore 75% of the one million hectares of terrestrial and freshwater protected sites to favourable condition.</w:t>
      </w:r>
    </w:p>
    <w:p w14:paraId="2A149732" w14:textId="77777777" w:rsidR="0039671E" w:rsidRPr="00AF46AA" w:rsidRDefault="0039671E" w:rsidP="008635D8">
      <w:pPr>
        <w:pStyle w:val="ListParagraph"/>
        <w:spacing w:after="0" w:line="276" w:lineRule="auto"/>
        <w:ind w:left="1812"/>
        <w:jc w:val="both"/>
        <w:rPr>
          <w:rFonts w:ascii="Arial" w:hAnsi="Arial" w:cs="Arial"/>
          <w:sz w:val="22"/>
          <w:szCs w:val="22"/>
        </w:rPr>
      </w:pPr>
    </w:p>
    <w:p w14:paraId="24FF7166" w14:textId="77777777" w:rsidR="0039671E" w:rsidRPr="00AF46AA" w:rsidRDefault="25721978" w:rsidP="008635D8">
      <w:pPr>
        <w:pStyle w:val="ListParagraph"/>
        <w:numPr>
          <w:ilvl w:val="1"/>
          <w:numId w:val="3"/>
        </w:numPr>
        <w:spacing w:after="0" w:line="276" w:lineRule="auto"/>
        <w:jc w:val="both"/>
        <w:rPr>
          <w:rFonts w:ascii="Arial" w:hAnsi="Arial" w:cs="Arial"/>
          <w:sz w:val="22"/>
          <w:szCs w:val="22"/>
        </w:rPr>
      </w:pPr>
      <w:r w:rsidRPr="00AF46AA">
        <w:rPr>
          <w:rFonts w:ascii="Arial" w:hAnsi="Arial" w:cs="Arial"/>
          <w:sz w:val="22"/>
          <w:szCs w:val="22"/>
        </w:rPr>
        <w:t>Public authorities are expected to align their biodiversity policies, objectives and actions with the commitments of the EIP.</w:t>
      </w:r>
    </w:p>
    <w:p w14:paraId="1273413F" w14:textId="77777777" w:rsidR="0039671E" w:rsidRPr="00AF46AA" w:rsidRDefault="0039671E" w:rsidP="0039671E">
      <w:pPr>
        <w:pStyle w:val="ListParagraph"/>
        <w:spacing w:after="0"/>
        <w:ind w:left="1092"/>
        <w:jc w:val="both"/>
        <w:rPr>
          <w:rFonts w:ascii="Arial" w:hAnsi="Arial" w:cs="Arial"/>
          <w:sz w:val="22"/>
          <w:szCs w:val="22"/>
        </w:rPr>
      </w:pPr>
    </w:p>
    <w:p w14:paraId="163156F8" w14:textId="77777777" w:rsidR="0039671E" w:rsidRPr="00AF46AA" w:rsidRDefault="0039671E" w:rsidP="0039671E">
      <w:pPr>
        <w:spacing w:after="0"/>
        <w:ind w:firstLine="720"/>
        <w:rPr>
          <w:rFonts w:ascii="Arial" w:hAnsi="Arial" w:cs="Arial"/>
          <w:b/>
          <w:bCs/>
        </w:rPr>
      </w:pPr>
      <w:r w:rsidRPr="00AF46AA">
        <w:rPr>
          <w:rFonts w:ascii="Arial" w:hAnsi="Arial" w:cs="Arial"/>
          <w:b/>
          <w:bCs/>
        </w:rPr>
        <w:t>Demonstrating meeting the Biodiversity Duty</w:t>
      </w:r>
    </w:p>
    <w:p w14:paraId="508840F8" w14:textId="77777777" w:rsidR="0039671E" w:rsidRPr="00AF46AA" w:rsidRDefault="0039671E" w:rsidP="0039671E">
      <w:pPr>
        <w:pStyle w:val="ListParagraph"/>
        <w:spacing w:after="0"/>
        <w:ind w:left="1092"/>
        <w:jc w:val="both"/>
        <w:rPr>
          <w:rFonts w:ascii="Arial" w:hAnsi="Arial" w:cs="Arial"/>
          <w:sz w:val="22"/>
          <w:szCs w:val="22"/>
        </w:rPr>
      </w:pPr>
    </w:p>
    <w:p w14:paraId="5E812939" w14:textId="77777777" w:rsidR="0039671E" w:rsidRPr="00AF46AA" w:rsidRDefault="002651E1" w:rsidP="008635D8">
      <w:pPr>
        <w:pStyle w:val="ListParagraph"/>
        <w:numPr>
          <w:ilvl w:val="1"/>
          <w:numId w:val="3"/>
        </w:numPr>
        <w:spacing w:after="0" w:line="276" w:lineRule="auto"/>
        <w:jc w:val="both"/>
        <w:rPr>
          <w:rFonts w:ascii="Arial" w:hAnsi="Arial" w:cs="Arial"/>
          <w:sz w:val="22"/>
          <w:szCs w:val="22"/>
        </w:rPr>
      </w:pPr>
      <w:r w:rsidRPr="00AF46AA">
        <w:rPr>
          <w:rFonts w:ascii="Arial" w:hAnsi="Arial" w:cs="Arial"/>
          <w:sz w:val="22"/>
          <w:szCs w:val="22"/>
        </w:rPr>
        <w:lastRenderedPageBreak/>
        <w:t>Government guidance on ‘complying with the biodiversity duty’ was published in May 2023. In meeting the Biodiversity Duty, public authorities who operate in England must:</w:t>
      </w:r>
    </w:p>
    <w:p w14:paraId="2A8D6A12" w14:textId="77777777" w:rsidR="0039671E" w:rsidRPr="00AF46AA" w:rsidRDefault="0039671E" w:rsidP="008635D8">
      <w:pPr>
        <w:pStyle w:val="ListParagraph"/>
        <w:numPr>
          <w:ilvl w:val="0"/>
          <w:numId w:val="33"/>
        </w:numPr>
        <w:spacing w:after="0" w:line="276" w:lineRule="auto"/>
        <w:rPr>
          <w:rFonts w:ascii="Arial" w:hAnsi="Arial" w:cs="Arial"/>
          <w:sz w:val="22"/>
          <w:szCs w:val="22"/>
        </w:rPr>
      </w:pPr>
      <w:r w:rsidRPr="00AF46AA">
        <w:rPr>
          <w:rFonts w:ascii="Arial" w:hAnsi="Arial" w:cs="Arial"/>
          <w:b/>
          <w:bCs/>
          <w:sz w:val="22"/>
          <w:szCs w:val="22"/>
        </w:rPr>
        <w:t>Consider</w:t>
      </w:r>
      <w:r w:rsidRPr="00AF46AA">
        <w:rPr>
          <w:rFonts w:ascii="Arial" w:hAnsi="Arial" w:cs="Arial"/>
          <w:sz w:val="22"/>
          <w:szCs w:val="22"/>
        </w:rPr>
        <w:t xml:space="preserve"> what actions they can take to conserve and enhance biodiversity (i.e. the first consideration).</w:t>
      </w:r>
    </w:p>
    <w:p w14:paraId="0E2B0757" w14:textId="77777777" w:rsidR="0039671E" w:rsidRPr="00AF46AA" w:rsidRDefault="0039671E" w:rsidP="008635D8">
      <w:pPr>
        <w:pStyle w:val="ListParagraph"/>
        <w:numPr>
          <w:ilvl w:val="0"/>
          <w:numId w:val="33"/>
        </w:numPr>
        <w:spacing w:after="0" w:line="276" w:lineRule="auto"/>
        <w:rPr>
          <w:rFonts w:ascii="Arial" w:hAnsi="Arial" w:cs="Arial"/>
          <w:sz w:val="22"/>
          <w:szCs w:val="22"/>
        </w:rPr>
      </w:pPr>
      <w:r w:rsidRPr="00AF46AA">
        <w:rPr>
          <w:rFonts w:ascii="Arial" w:hAnsi="Arial" w:cs="Arial"/>
          <w:b/>
          <w:bCs/>
          <w:sz w:val="22"/>
          <w:szCs w:val="22"/>
        </w:rPr>
        <w:t>Agree</w:t>
      </w:r>
      <w:r w:rsidRPr="00AF46AA">
        <w:rPr>
          <w:rFonts w:ascii="Arial" w:hAnsi="Arial" w:cs="Arial"/>
          <w:sz w:val="22"/>
          <w:szCs w:val="22"/>
        </w:rPr>
        <w:t xml:space="preserve"> policies and specific objectives based on this consideration.</w:t>
      </w:r>
    </w:p>
    <w:p w14:paraId="23C53D12" w14:textId="77777777" w:rsidR="0039671E" w:rsidRPr="00AF46AA" w:rsidRDefault="0039671E" w:rsidP="008635D8">
      <w:pPr>
        <w:pStyle w:val="ListParagraph"/>
        <w:numPr>
          <w:ilvl w:val="0"/>
          <w:numId w:val="33"/>
        </w:numPr>
        <w:spacing w:after="0" w:line="276" w:lineRule="auto"/>
        <w:rPr>
          <w:rFonts w:ascii="Arial" w:hAnsi="Arial" w:cs="Arial"/>
          <w:sz w:val="22"/>
          <w:szCs w:val="22"/>
        </w:rPr>
      </w:pPr>
      <w:r w:rsidRPr="00AF46AA">
        <w:rPr>
          <w:rFonts w:ascii="Arial" w:hAnsi="Arial" w:cs="Arial"/>
          <w:b/>
          <w:bCs/>
          <w:sz w:val="22"/>
          <w:szCs w:val="22"/>
        </w:rPr>
        <w:t>Act</w:t>
      </w:r>
      <w:r w:rsidRPr="00AF46AA">
        <w:rPr>
          <w:rFonts w:ascii="Arial" w:hAnsi="Arial" w:cs="Arial"/>
          <w:sz w:val="22"/>
          <w:szCs w:val="22"/>
        </w:rPr>
        <w:t xml:space="preserve"> to deliver these policies and achieve the objectives specified; and report on them.</w:t>
      </w:r>
    </w:p>
    <w:p w14:paraId="46DD1578" w14:textId="77777777" w:rsidR="0039671E" w:rsidRPr="00AF46AA" w:rsidRDefault="0039671E" w:rsidP="008635D8">
      <w:pPr>
        <w:pStyle w:val="ListParagraph"/>
        <w:spacing w:after="0" w:line="276" w:lineRule="auto"/>
        <w:ind w:left="1092"/>
        <w:jc w:val="both"/>
        <w:rPr>
          <w:rFonts w:ascii="Arial" w:hAnsi="Arial" w:cs="Arial"/>
          <w:sz w:val="22"/>
          <w:szCs w:val="22"/>
        </w:rPr>
      </w:pPr>
    </w:p>
    <w:p w14:paraId="6058C96D" w14:textId="77777777" w:rsidR="0039671E" w:rsidRPr="00AF46AA" w:rsidRDefault="1F4ADE1C" w:rsidP="008635D8">
      <w:pPr>
        <w:pStyle w:val="ListParagraph"/>
        <w:numPr>
          <w:ilvl w:val="1"/>
          <w:numId w:val="3"/>
        </w:numPr>
        <w:spacing w:after="0" w:line="276" w:lineRule="auto"/>
        <w:jc w:val="both"/>
        <w:rPr>
          <w:rFonts w:ascii="Arial" w:hAnsi="Arial" w:cs="Arial"/>
          <w:sz w:val="22"/>
          <w:szCs w:val="22"/>
        </w:rPr>
      </w:pPr>
      <w:r w:rsidRPr="00AF46AA">
        <w:rPr>
          <w:rFonts w:ascii="Arial" w:hAnsi="Arial" w:cs="Arial"/>
          <w:sz w:val="22"/>
          <w:szCs w:val="22"/>
        </w:rPr>
        <w:t>The enhanced biodiversity duty requires formal demonstration of compliance. The Council is required by the Act to need to have completed their first consideration of the actions that they can take to further the biodiversity objective (to conserve and enhance biodiversity) by 1 January 2024. This report addresses the initial consideration in Step 1. As soon as possible following this initial consideration, ABC must agree policies and objectives to deliver the action.</w:t>
      </w:r>
    </w:p>
    <w:p w14:paraId="74D1E714" w14:textId="77777777" w:rsidR="0039671E" w:rsidRPr="00AF46AA" w:rsidRDefault="0039671E" w:rsidP="008635D8">
      <w:pPr>
        <w:pStyle w:val="ListParagraph"/>
        <w:spacing w:after="0" w:line="276" w:lineRule="auto"/>
        <w:ind w:left="1092"/>
        <w:jc w:val="both"/>
        <w:rPr>
          <w:rFonts w:ascii="Arial" w:hAnsi="Arial" w:cs="Arial"/>
          <w:sz w:val="22"/>
          <w:szCs w:val="22"/>
        </w:rPr>
      </w:pPr>
    </w:p>
    <w:p w14:paraId="175AF457" w14:textId="46AFC657" w:rsidR="002651E1" w:rsidRPr="00AF46AA" w:rsidRDefault="20E6C7CF" w:rsidP="008635D8">
      <w:pPr>
        <w:pStyle w:val="ListParagraph"/>
        <w:numPr>
          <w:ilvl w:val="1"/>
          <w:numId w:val="3"/>
        </w:numPr>
        <w:spacing w:after="0" w:line="276" w:lineRule="auto"/>
        <w:jc w:val="both"/>
        <w:rPr>
          <w:rFonts w:ascii="Arial" w:hAnsi="Arial" w:cs="Arial"/>
          <w:sz w:val="22"/>
          <w:szCs w:val="22"/>
        </w:rPr>
      </w:pPr>
      <w:r w:rsidRPr="00AF46AA">
        <w:rPr>
          <w:rFonts w:ascii="Arial" w:hAnsi="Arial" w:cs="Arial"/>
          <w:sz w:val="22"/>
          <w:szCs w:val="22"/>
        </w:rPr>
        <w:t>The council is required to publish a ‘biodiversity report’ that outlines the steps taken to conserve and enhance biodiversity, the results achieved, and the actions planned for the future. The first biodiversity report needs to cover the period to the 1</w:t>
      </w:r>
      <w:r w:rsidRPr="00AF46AA">
        <w:rPr>
          <w:rFonts w:ascii="Arial" w:hAnsi="Arial" w:cs="Arial"/>
          <w:sz w:val="22"/>
          <w:szCs w:val="22"/>
          <w:vertAlign w:val="superscript"/>
        </w:rPr>
        <w:t xml:space="preserve"> </w:t>
      </w:r>
      <w:r w:rsidRPr="00AF46AA">
        <w:rPr>
          <w:rFonts w:ascii="Arial" w:hAnsi="Arial" w:cs="Arial"/>
          <w:sz w:val="22"/>
          <w:szCs w:val="22"/>
        </w:rPr>
        <w:t>January 2026 and must be published no later than 26 March 2026. After this, the end date for each reporting period must be within 5 years of the date of the last reporting period (i.e. by the 1 January 2031). The purpose of the report is to communicate how the council is working to improve the environment; and to share best practice.</w:t>
      </w:r>
    </w:p>
    <w:p w14:paraId="34D30598" w14:textId="6D1F016C" w:rsidR="00F4393F" w:rsidRDefault="00F4393F" w:rsidP="28E1F712">
      <w:pPr>
        <w:spacing w:after="0"/>
        <w:ind w:left="720"/>
        <w:jc w:val="both"/>
        <w:rPr>
          <w:sz w:val="22"/>
          <w:szCs w:val="22"/>
        </w:rPr>
      </w:pPr>
    </w:p>
    <w:p w14:paraId="5A4000B1" w14:textId="0915573A" w:rsidR="00F4393F" w:rsidRDefault="2097AA33" w:rsidP="28E1F712">
      <w:pPr>
        <w:pStyle w:val="Heading2"/>
        <w:numPr>
          <w:ilvl w:val="0"/>
          <w:numId w:val="3"/>
        </w:numPr>
        <w:spacing w:before="0" w:after="0" w:line="276" w:lineRule="auto"/>
        <w:jc w:val="both"/>
        <w:rPr>
          <w:rFonts w:ascii="Aptos Display" w:eastAsia="Aptos Display" w:hAnsi="Aptos Display" w:cs="Aptos Display"/>
        </w:rPr>
      </w:pPr>
      <w:r w:rsidRPr="587574A3">
        <w:rPr>
          <w:rFonts w:ascii="Aptos Display" w:eastAsia="Aptos Display" w:hAnsi="Aptos Display" w:cs="Aptos Display"/>
        </w:rPr>
        <w:t>Policies, Objectives and Actions</w:t>
      </w:r>
    </w:p>
    <w:p w14:paraId="6D722FCC" w14:textId="77777777" w:rsidR="003A0EC1" w:rsidRDefault="003A0EC1" w:rsidP="003A0EC1">
      <w:pPr>
        <w:pStyle w:val="NoSpacing"/>
      </w:pPr>
    </w:p>
    <w:p w14:paraId="16368235" w14:textId="14ADDFDF" w:rsidR="00F4393F" w:rsidRPr="00AF46AA" w:rsidRDefault="07CC98E5" w:rsidP="587574A3">
      <w:pPr>
        <w:spacing w:after="0" w:line="480" w:lineRule="auto"/>
        <w:ind w:left="720"/>
        <w:rPr>
          <w:rFonts w:ascii="Arial" w:eastAsia="Aptos" w:hAnsi="Arial" w:cs="Arial"/>
        </w:rPr>
      </w:pPr>
      <w:r w:rsidRPr="00AF46AA">
        <w:rPr>
          <w:rFonts w:ascii="Arial" w:eastAsia="Aptos" w:hAnsi="Arial" w:cs="Arial"/>
          <w:b/>
          <w:bCs/>
        </w:rPr>
        <w:t xml:space="preserve">Actions </w:t>
      </w:r>
      <w:r w:rsidR="0C08AFA7" w:rsidRPr="00AF46AA">
        <w:rPr>
          <w:rFonts w:ascii="Arial" w:eastAsia="Aptos" w:hAnsi="Arial" w:cs="Arial"/>
          <w:b/>
          <w:bCs/>
        </w:rPr>
        <w:t>t</w:t>
      </w:r>
      <w:r w:rsidRPr="00AF46AA">
        <w:rPr>
          <w:rFonts w:ascii="Arial" w:eastAsia="Aptos" w:hAnsi="Arial" w:cs="Arial"/>
          <w:b/>
          <w:bCs/>
        </w:rPr>
        <w:t xml:space="preserve">aken by the Council to </w:t>
      </w:r>
      <w:r w:rsidR="7079187B" w:rsidRPr="00AF46AA">
        <w:rPr>
          <w:rFonts w:ascii="Arial" w:eastAsia="Aptos" w:hAnsi="Arial" w:cs="Arial"/>
          <w:b/>
          <w:bCs/>
        </w:rPr>
        <w:t>e</w:t>
      </w:r>
      <w:r w:rsidRPr="00AF46AA">
        <w:rPr>
          <w:rFonts w:ascii="Arial" w:eastAsia="Aptos" w:hAnsi="Arial" w:cs="Arial"/>
          <w:b/>
          <w:bCs/>
        </w:rPr>
        <w:t xml:space="preserve">nhance </w:t>
      </w:r>
      <w:r w:rsidR="7B8FC7CF" w:rsidRPr="00AF46AA">
        <w:rPr>
          <w:rFonts w:ascii="Arial" w:eastAsia="Aptos" w:hAnsi="Arial" w:cs="Arial"/>
          <w:b/>
          <w:bCs/>
        </w:rPr>
        <w:t>b</w:t>
      </w:r>
      <w:r w:rsidRPr="00AF46AA">
        <w:rPr>
          <w:rFonts w:ascii="Arial" w:eastAsia="Aptos" w:hAnsi="Arial" w:cs="Arial"/>
          <w:b/>
          <w:bCs/>
        </w:rPr>
        <w:t>iodiversity</w:t>
      </w:r>
      <w:r w:rsidRPr="00AF46AA">
        <w:rPr>
          <w:rFonts w:ascii="Arial" w:eastAsia="Aptos" w:hAnsi="Arial" w:cs="Arial"/>
          <w:sz w:val="22"/>
          <w:szCs w:val="22"/>
        </w:rPr>
        <w:t xml:space="preserve"> </w:t>
      </w:r>
    </w:p>
    <w:p w14:paraId="58F34CCD" w14:textId="45EA5B1C" w:rsidR="00E53426" w:rsidRPr="00AF46AA" w:rsidRDefault="2097AA33" w:rsidP="00E53426">
      <w:pPr>
        <w:pStyle w:val="ListParagraph"/>
        <w:numPr>
          <w:ilvl w:val="1"/>
          <w:numId w:val="3"/>
        </w:numPr>
        <w:spacing w:after="0" w:line="276" w:lineRule="auto"/>
        <w:jc w:val="both"/>
        <w:rPr>
          <w:rFonts w:ascii="Arial" w:eastAsia="Aptos" w:hAnsi="Arial" w:cs="Arial"/>
          <w:sz w:val="22"/>
          <w:szCs w:val="22"/>
        </w:rPr>
      </w:pPr>
      <w:r w:rsidRPr="00AF46AA">
        <w:rPr>
          <w:rFonts w:ascii="Arial" w:eastAsia="Aptos" w:hAnsi="Arial" w:cs="Arial"/>
          <w:sz w:val="22"/>
          <w:szCs w:val="22"/>
        </w:rPr>
        <w:t>Table 2.1 reflects actions taken by the Council to enhance biodiversity in the Jan 2024- Jan 2026 reporting period.</w:t>
      </w:r>
    </w:p>
    <w:p w14:paraId="4BF5C319" w14:textId="0764B870" w:rsidR="00F4393F" w:rsidRDefault="09C3DB35" w:rsidP="28E1F712">
      <w:pPr>
        <w:spacing w:after="0" w:line="276" w:lineRule="auto"/>
        <w:ind w:left="720"/>
        <w:jc w:val="both"/>
      </w:pPr>
      <w:r w:rsidRPr="28E1F712">
        <w:rPr>
          <w:rFonts w:ascii="Aptos" w:eastAsia="Aptos" w:hAnsi="Aptos" w:cs="Aptos"/>
          <w:sz w:val="22"/>
          <w:szCs w:val="22"/>
        </w:rPr>
        <w:t xml:space="preserve"> </w:t>
      </w:r>
    </w:p>
    <w:tbl>
      <w:tblPr>
        <w:tblStyle w:val="TableGrid"/>
        <w:tblW w:w="0" w:type="auto"/>
        <w:tblInd w:w="720" w:type="dxa"/>
        <w:tblLook w:val="04A0" w:firstRow="1" w:lastRow="0" w:firstColumn="1" w:lastColumn="0" w:noHBand="0" w:noVBand="1"/>
      </w:tblPr>
      <w:tblGrid>
        <w:gridCol w:w="2873"/>
        <w:gridCol w:w="6"/>
        <w:gridCol w:w="5407"/>
      </w:tblGrid>
      <w:tr w:rsidR="009B092D" w:rsidRPr="00AF46AA" w14:paraId="194E7F4F" w14:textId="77777777" w:rsidTr="002C3EBB">
        <w:trPr>
          <w:trHeight w:val="300"/>
        </w:trPr>
        <w:tc>
          <w:tcPr>
            <w:tcW w:w="2879"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5FE592" w14:textId="32918060" w:rsidR="28E1F712" w:rsidRPr="00AF46AA" w:rsidRDefault="28E1F712" w:rsidP="28E1F712">
            <w:pPr>
              <w:rPr>
                <w:rFonts w:ascii="Arial" w:hAnsi="Arial" w:cs="Arial"/>
              </w:rPr>
            </w:pPr>
            <w:r w:rsidRPr="00AF46AA">
              <w:rPr>
                <w:rFonts w:ascii="Arial" w:eastAsia="Aptos" w:hAnsi="Arial" w:cs="Arial"/>
                <w:b/>
                <w:bCs/>
              </w:rPr>
              <w:t>Work Area</w:t>
            </w:r>
          </w:p>
        </w:tc>
        <w:tc>
          <w:tcPr>
            <w:tcW w:w="5407" w:type="dxa"/>
            <w:tcBorders>
              <w:top w:val="single" w:sz="8" w:space="0" w:color="auto"/>
              <w:left w:val="single" w:sz="8" w:space="0" w:color="auto"/>
              <w:bottom w:val="single" w:sz="8" w:space="0" w:color="auto"/>
              <w:right w:val="single" w:sz="8" w:space="0" w:color="auto"/>
            </w:tcBorders>
            <w:tcMar>
              <w:left w:w="108" w:type="dxa"/>
              <w:right w:w="108" w:type="dxa"/>
            </w:tcMar>
          </w:tcPr>
          <w:p w14:paraId="19A09D5E" w14:textId="6DD6A0E6" w:rsidR="28E1F712" w:rsidRPr="00AF46AA" w:rsidRDefault="28E1F712" w:rsidP="28E1F712">
            <w:pPr>
              <w:pStyle w:val="NoSpacing"/>
              <w:jc w:val="both"/>
              <w:rPr>
                <w:rFonts w:ascii="Arial" w:hAnsi="Arial" w:cs="Arial"/>
              </w:rPr>
            </w:pPr>
            <w:r w:rsidRPr="00AF46AA">
              <w:rPr>
                <w:rFonts w:ascii="Arial" w:eastAsia="Aptos" w:hAnsi="Arial" w:cs="Arial"/>
                <w:b/>
                <w:bCs/>
              </w:rPr>
              <w:t>Past / Current Contribution to Biodiversity Duty</w:t>
            </w:r>
          </w:p>
          <w:p w14:paraId="6E566C51" w14:textId="685B6BB9" w:rsidR="28E1F712" w:rsidRPr="00AF46AA" w:rsidRDefault="28E1F712" w:rsidP="28E1F712">
            <w:pPr>
              <w:rPr>
                <w:rFonts w:ascii="Arial" w:hAnsi="Arial" w:cs="Arial"/>
              </w:rPr>
            </w:pPr>
            <w:r w:rsidRPr="00AF46AA">
              <w:rPr>
                <w:rFonts w:ascii="Arial" w:eastAsia="Aptos" w:hAnsi="Arial" w:cs="Arial"/>
              </w:rPr>
              <w:t xml:space="preserve"> </w:t>
            </w:r>
          </w:p>
        </w:tc>
      </w:tr>
      <w:tr w:rsidR="00FD2640" w:rsidRPr="00AF46AA" w14:paraId="1FED39C8" w14:textId="77777777" w:rsidTr="008635D8">
        <w:trPr>
          <w:trHeight w:val="300"/>
        </w:trPr>
        <w:tc>
          <w:tcPr>
            <w:tcW w:w="8286" w:type="dxa"/>
            <w:gridSpan w:val="3"/>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3F679F04" w14:textId="77777777" w:rsidR="28E1F712" w:rsidRPr="00AF46AA" w:rsidRDefault="28DA84D1" w:rsidP="587574A3">
            <w:pPr>
              <w:pStyle w:val="NoSpacing"/>
              <w:jc w:val="both"/>
              <w:rPr>
                <w:rFonts w:ascii="Arial" w:eastAsia="Aptos" w:hAnsi="Arial" w:cs="Arial"/>
                <w:b/>
                <w:bCs/>
                <w:color w:val="000000" w:themeColor="text1"/>
                <w:sz w:val="22"/>
                <w:szCs w:val="22"/>
              </w:rPr>
            </w:pPr>
            <w:r w:rsidRPr="00AF46AA">
              <w:rPr>
                <w:rFonts w:ascii="Arial" w:eastAsia="Aptos" w:hAnsi="Arial" w:cs="Arial"/>
                <w:b/>
                <w:bCs/>
                <w:color w:val="000000" w:themeColor="text1"/>
                <w:sz w:val="22"/>
                <w:szCs w:val="22"/>
              </w:rPr>
              <w:t>Planning and Development</w:t>
            </w:r>
          </w:p>
          <w:p w14:paraId="3AFD2048" w14:textId="739DF1B9" w:rsidR="008635D8" w:rsidRPr="00AF46AA" w:rsidRDefault="008635D8" w:rsidP="587574A3">
            <w:pPr>
              <w:pStyle w:val="NoSpacing"/>
              <w:jc w:val="both"/>
              <w:rPr>
                <w:rFonts w:ascii="Arial" w:eastAsia="Aptos" w:hAnsi="Arial" w:cs="Arial"/>
                <w:b/>
                <w:bCs/>
                <w:color w:val="000000" w:themeColor="text1"/>
                <w:sz w:val="22"/>
                <w:szCs w:val="22"/>
              </w:rPr>
            </w:pPr>
          </w:p>
        </w:tc>
      </w:tr>
      <w:tr w:rsidR="009B092D" w:rsidRPr="00AF46AA" w14:paraId="51CF17E9" w14:textId="77777777" w:rsidTr="008635D8">
        <w:trPr>
          <w:trHeight w:val="300"/>
        </w:trPr>
        <w:tc>
          <w:tcPr>
            <w:tcW w:w="2879"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7ED822F" w14:textId="221CDBB0"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Planning and Development – Plan Making</w:t>
            </w:r>
          </w:p>
          <w:p w14:paraId="7F5C44C1" w14:textId="0B3402C0"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6D89B06D" w14:textId="58377026" w:rsidR="28E1F712" w:rsidRPr="00AF46AA" w:rsidRDefault="28E1F712" w:rsidP="28E1F712">
            <w:pPr>
              <w:pStyle w:val="NoSpacing"/>
              <w:jc w:val="both"/>
              <w:rPr>
                <w:rFonts w:ascii="Arial" w:hAnsi="Arial" w:cs="Arial"/>
              </w:rPr>
            </w:pPr>
            <w:r w:rsidRPr="00AF46AA">
              <w:rPr>
                <w:rFonts w:ascii="Arial" w:eastAsia="Aptos" w:hAnsi="Arial" w:cs="Arial"/>
                <w:sz w:val="22"/>
                <w:szCs w:val="22"/>
              </w:rPr>
              <w:t xml:space="preserve">To ensure that the Development Plan protects and enhances the natural environment and present opportunities for nature recovery as a key part of </w:t>
            </w:r>
            <w:r w:rsidRPr="00AF46AA">
              <w:rPr>
                <w:rFonts w:ascii="Arial" w:eastAsia="Aptos" w:hAnsi="Arial" w:cs="Arial"/>
                <w:sz w:val="22"/>
                <w:szCs w:val="22"/>
              </w:rPr>
              <w:lastRenderedPageBreak/>
              <w:t>the decision-making process.</w:t>
            </w:r>
          </w:p>
          <w:p w14:paraId="51BDD50E" w14:textId="4CFF8092"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4F222364" w14:textId="4FB9D8A3" w:rsidR="28E1F712" w:rsidRPr="00AF46AA" w:rsidRDefault="28E1F712" w:rsidP="28E1F712">
            <w:pPr>
              <w:rPr>
                <w:rFonts w:ascii="Arial" w:hAnsi="Arial" w:cs="Arial"/>
              </w:rPr>
            </w:pPr>
            <w:r w:rsidRPr="00AF46AA">
              <w:rPr>
                <w:rFonts w:ascii="Arial" w:eastAsia="Aptos" w:hAnsi="Arial" w:cs="Arial"/>
                <w:sz w:val="22"/>
                <w:szCs w:val="22"/>
              </w:rPr>
              <w:t xml:space="preserve"> </w:t>
            </w:r>
          </w:p>
        </w:tc>
        <w:tc>
          <w:tcPr>
            <w:tcW w:w="5407" w:type="dxa"/>
            <w:tcBorders>
              <w:top w:val="nil"/>
              <w:left w:val="single" w:sz="8" w:space="0" w:color="auto"/>
              <w:bottom w:val="single" w:sz="8" w:space="0" w:color="auto"/>
              <w:right w:val="single" w:sz="8" w:space="0" w:color="auto"/>
            </w:tcBorders>
            <w:tcMar>
              <w:left w:w="108" w:type="dxa"/>
              <w:right w:w="108" w:type="dxa"/>
            </w:tcMar>
          </w:tcPr>
          <w:p w14:paraId="10405623" w14:textId="5A883972"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lastRenderedPageBreak/>
              <w:t>Ashford Local Plan 2030</w:t>
            </w:r>
          </w:p>
          <w:p w14:paraId="47602432" w14:textId="2C702C3A"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66223594" w14:textId="0C02C6D3"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Ashford Local Plan 2030 (adopted 2019) includes a number of existing policy requirements that seeks to protect and enhance the natural environment including:</w:t>
            </w:r>
          </w:p>
          <w:p w14:paraId="1BFAAA21" w14:textId="0E113B22"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5C4AAC45" w14:textId="2482BA05"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ENV1: Biodiversity</w:t>
            </w:r>
          </w:p>
          <w:p w14:paraId="1EDB35BD" w14:textId="5B60725D"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ENV2: The Green Corridor</w:t>
            </w:r>
          </w:p>
          <w:p w14:paraId="23BD8F8E" w14:textId="294007D0"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ENV3a: Landscape Character and Design</w:t>
            </w:r>
          </w:p>
          <w:p w14:paraId="43E0DD7F" w14:textId="3AC6F13C"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lastRenderedPageBreak/>
              <w:t>Policy ENV3b: Landscape Character and Design in the AONB</w:t>
            </w:r>
          </w:p>
          <w:p w14:paraId="04EC4BB2" w14:textId="2A0C7E6E"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ENV4: Light Pollution and Promoting Dark Skies</w:t>
            </w:r>
          </w:p>
          <w:p w14:paraId="4FEE64E9" w14:textId="5122BA82"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ENV5: Protecting Important Rural Features</w:t>
            </w:r>
          </w:p>
          <w:p w14:paraId="1A456036" w14:textId="52DD297C"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ENV8: Water Quality, Supply and Treatment</w:t>
            </w:r>
          </w:p>
          <w:p w14:paraId="7B11D854" w14:textId="4ED00AB8"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ENV9: Sustainable Drainage</w:t>
            </w:r>
          </w:p>
          <w:p w14:paraId="36A27C15" w14:textId="777E077F" w:rsidR="28E1F712" w:rsidRPr="00AF46AA" w:rsidRDefault="28E1F712" w:rsidP="28E1F712">
            <w:pPr>
              <w:pStyle w:val="NoSpacing"/>
              <w:numPr>
                <w:ilvl w:val="0"/>
                <w:numId w:val="6"/>
              </w:numPr>
              <w:jc w:val="both"/>
              <w:rPr>
                <w:rFonts w:ascii="Arial" w:eastAsia="Aptos" w:hAnsi="Arial" w:cs="Arial"/>
                <w:sz w:val="22"/>
                <w:szCs w:val="22"/>
              </w:rPr>
            </w:pPr>
            <w:r w:rsidRPr="00AF46AA">
              <w:rPr>
                <w:rFonts w:ascii="Arial" w:eastAsia="Aptos" w:hAnsi="Arial" w:cs="Arial"/>
                <w:sz w:val="22"/>
                <w:szCs w:val="22"/>
              </w:rPr>
              <w:t>Policy ENV12: Air Quality</w:t>
            </w:r>
          </w:p>
          <w:p w14:paraId="1D5D37CD" w14:textId="67D3787D"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tc>
      </w:tr>
      <w:tr w:rsidR="009B092D" w:rsidRPr="00AF46AA" w14:paraId="233029DE" w14:textId="77777777" w:rsidTr="008635D8">
        <w:trPr>
          <w:trHeight w:val="300"/>
        </w:trPr>
        <w:tc>
          <w:tcPr>
            <w:tcW w:w="2879" w:type="dxa"/>
            <w:gridSpan w:val="2"/>
            <w:vMerge/>
            <w:vAlign w:val="center"/>
          </w:tcPr>
          <w:p w14:paraId="1D299E63" w14:textId="77777777" w:rsidR="00742B72" w:rsidRPr="00AF46AA" w:rsidRDefault="00742B72">
            <w:pPr>
              <w:rPr>
                <w:rFonts w:ascii="Arial" w:hAnsi="Arial" w:cs="Arial"/>
              </w:rPr>
            </w:pPr>
          </w:p>
        </w:tc>
        <w:tc>
          <w:tcPr>
            <w:tcW w:w="5407" w:type="dxa"/>
            <w:tcBorders>
              <w:top w:val="single" w:sz="8" w:space="0" w:color="auto"/>
              <w:left w:val="nil"/>
              <w:bottom w:val="single" w:sz="8" w:space="0" w:color="auto"/>
              <w:right w:val="single" w:sz="8" w:space="0" w:color="auto"/>
            </w:tcBorders>
            <w:tcMar>
              <w:left w:w="108" w:type="dxa"/>
              <w:right w:w="108" w:type="dxa"/>
            </w:tcMar>
          </w:tcPr>
          <w:p w14:paraId="27A0F116" w14:textId="3DCAB40B" w:rsidR="28E1F712" w:rsidRPr="00AF46AA" w:rsidRDefault="28E1F712" w:rsidP="28E1F712">
            <w:pPr>
              <w:pStyle w:val="NoSpacing"/>
              <w:rPr>
                <w:rFonts w:ascii="Arial" w:hAnsi="Arial" w:cs="Arial"/>
              </w:rPr>
            </w:pPr>
            <w:r w:rsidRPr="00AF46AA">
              <w:rPr>
                <w:rFonts w:ascii="Arial" w:eastAsia="Aptos" w:hAnsi="Arial" w:cs="Arial"/>
                <w:b/>
                <w:bCs/>
                <w:sz w:val="22"/>
                <w:szCs w:val="22"/>
              </w:rPr>
              <w:t>Ashford Green Corridor Action Plan 2017</w:t>
            </w:r>
          </w:p>
          <w:p w14:paraId="73A152CD" w14:textId="00807E0E" w:rsidR="28E1F712" w:rsidRPr="00AF46AA" w:rsidRDefault="28E1F712" w:rsidP="28E1F712">
            <w:pPr>
              <w:pStyle w:val="NoSpacing"/>
              <w:ind w:left="720"/>
              <w:rPr>
                <w:rFonts w:ascii="Arial" w:hAnsi="Arial" w:cs="Arial"/>
              </w:rPr>
            </w:pPr>
            <w:r w:rsidRPr="00AF46AA">
              <w:rPr>
                <w:rFonts w:ascii="Arial" w:eastAsia="Aptos" w:hAnsi="Arial" w:cs="Arial"/>
                <w:b/>
                <w:bCs/>
                <w:sz w:val="22"/>
                <w:szCs w:val="22"/>
              </w:rPr>
              <w:t xml:space="preserve"> </w:t>
            </w:r>
          </w:p>
          <w:p w14:paraId="534B600F" w14:textId="21715BA0" w:rsidR="28E1F712" w:rsidRPr="00AF46AA" w:rsidRDefault="28E1F712" w:rsidP="28E1F712">
            <w:pPr>
              <w:pStyle w:val="NoSpacing"/>
              <w:jc w:val="both"/>
              <w:rPr>
                <w:rFonts w:ascii="Arial" w:hAnsi="Arial" w:cs="Arial"/>
              </w:rPr>
            </w:pPr>
            <w:r w:rsidRPr="00AF46AA">
              <w:rPr>
                <w:rFonts w:ascii="Arial" w:eastAsia="Aptos" w:hAnsi="Arial" w:cs="Arial"/>
                <w:sz w:val="22"/>
                <w:szCs w:val="22"/>
              </w:rPr>
              <w:t xml:space="preserve">The Ashford Green Corridor Action Plan was adopted in 2017 and proposes a number of opportunities for improvements and/or enhancements to the existing Green Corridor as well as potential extension areas. </w:t>
            </w:r>
          </w:p>
          <w:p w14:paraId="54BC5099" w14:textId="677F07D1"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tc>
      </w:tr>
      <w:tr w:rsidR="009B092D" w:rsidRPr="00AF46AA" w14:paraId="1E8C86D9" w14:textId="77777777" w:rsidTr="008635D8">
        <w:trPr>
          <w:trHeight w:val="300"/>
        </w:trPr>
        <w:tc>
          <w:tcPr>
            <w:tcW w:w="2879" w:type="dxa"/>
            <w:gridSpan w:val="2"/>
            <w:vMerge/>
            <w:vAlign w:val="center"/>
          </w:tcPr>
          <w:p w14:paraId="5D870233" w14:textId="77777777" w:rsidR="00742B72" w:rsidRPr="00AF46AA" w:rsidRDefault="00742B72">
            <w:pPr>
              <w:rPr>
                <w:rFonts w:ascii="Arial" w:hAnsi="Arial" w:cs="Arial"/>
              </w:rPr>
            </w:pPr>
          </w:p>
        </w:tc>
        <w:tc>
          <w:tcPr>
            <w:tcW w:w="5407" w:type="dxa"/>
            <w:tcBorders>
              <w:top w:val="single" w:sz="8" w:space="0" w:color="auto"/>
              <w:left w:val="nil"/>
              <w:bottom w:val="single" w:sz="8" w:space="0" w:color="auto"/>
              <w:right w:val="single" w:sz="8" w:space="0" w:color="auto"/>
            </w:tcBorders>
            <w:tcMar>
              <w:left w:w="108" w:type="dxa"/>
              <w:right w:w="108" w:type="dxa"/>
            </w:tcMar>
          </w:tcPr>
          <w:p w14:paraId="3450664D" w14:textId="01684BFB"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Supplementary Planning Documents and Guidance</w:t>
            </w:r>
          </w:p>
          <w:p w14:paraId="71E517E7" w14:textId="34BB4D10" w:rsidR="28E1F712" w:rsidRPr="00AF46AA" w:rsidRDefault="28E1F712" w:rsidP="28E1F712">
            <w:pPr>
              <w:pStyle w:val="NoSpacing"/>
              <w:ind w:left="720"/>
              <w:jc w:val="both"/>
              <w:rPr>
                <w:rFonts w:ascii="Arial" w:hAnsi="Arial" w:cs="Arial"/>
              </w:rPr>
            </w:pPr>
            <w:r w:rsidRPr="00AF46AA">
              <w:rPr>
                <w:rFonts w:ascii="Arial" w:eastAsia="Aptos" w:hAnsi="Arial" w:cs="Arial"/>
                <w:b/>
                <w:bCs/>
                <w:sz w:val="22"/>
                <w:szCs w:val="22"/>
              </w:rPr>
              <w:t xml:space="preserve"> </w:t>
            </w:r>
          </w:p>
          <w:p w14:paraId="09A7DF95" w14:textId="43129429"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following Supplementary Planning Documents (SPD’s) recognise the benefit to habitats and biodiversity as a secondary and/or incidental outcome</w:t>
            </w:r>
            <w:r w:rsidRPr="00AF46AA">
              <w:rPr>
                <w:rFonts w:ascii="Arial" w:eastAsia="Aptos" w:hAnsi="Arial" w:cs="Arial"/>
                <w:b/>
                <w:bCs/>
                <w:sz w:val="22"/>
                <w:szCs w:val="22"/>
              </w:rPr>
              <w:t xml:space="preserve">. </w:t>
            </w:r>
          </w:p>
          <w:p w14:paraId="32B3F665" w14:textId="25DBDAB2" w:rsidR="28E1F712" w:rsidRPr="00AF46AA" w:rsidRDefault="28E1F712" w:rsidP="28E1F712">
            <w:pPr>
              <w:pStyle w:val="NoSpacing"/>
              <w:ind w:left="720"/>
              <w:jc w:val="both"/>
              <w:rPr>
                <w:rFonts w:ascii="Arial" w:hAnsi="Arial" w:cs="Arial"/>
              </w:rPr>
            </w:pPr>
            <w:r w:rsidRPr="00AF46AA">
              <w:rPr>
                <w:rFonts w:ascii="Arial" w:eastAsia="Aptos" w:hAnsi="Arial" w:cs="Arial"/>
                <w:b/>
                <w:bCs/>
                <w:sz w:val="22"/>
                <w:szCs w:val="22"/>
              </w:rPr>
              <w:t xml:space="preserve"> </w:t>
            </w:r>
          </w:p>
          <w:p w14:paraId="59398B8C" w14:textId="5F95B020" w:rsidR="28E1F712" w:rsidRPr="00AF46AA" w:rsidRDefault="28E1F712" w:rsidP="28E1F712">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Public Green Spaces and Water SPD</w:t>
            </w:r>
          </w:p>
          <w:p w14:paraId="263A05AF" w14:textId="573F369B" w:rsidR="28E1F712" w:rsidRPr="00AF46AA" w:rsidRDefault="28E1F712" w:rsidP="28E1F712">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Sustainable Drainage SPD</w:t>
            </w:r>
          </w:p>
          <w:p w14:paraId="2BD804CC" w14:textId="017D2E97" w:rsidR="28E1F712" w:rsidRPr="00AF46AA" w:rsidRDefault="28E1F712" w:rsidP="28E1F712">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Landscape Character SPD</w:t>
            </w:r>
          </w:p>
          <w:p w14:paraId="17C4986D" w14:textId="5942F114" w:rsidR="28E1F712" w:rsidRPr="00AF46AA" w:rsidRDefault="28E1F712" w:rsidP="28E1F712">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Dark Skies SPD</w:t>
            </w:r>
          </w:p>
          <w:p w14:paraId="17E424F3" w14:textId="1916C319" w:rsidR="28E1F712" w:rsidRPr="00AF46AA" w:rsidRDefault="28E1F712" w:rsidP="28E1F712">
            <w:pPr>
              <w:pStyle w:val="NoSpacing"/>
              <w:ind w:left="720"/>
              <w:jc w:val="both"/>
              <w:rPr>
                <w:rFonts w:ascii="Arial" w:hAnsi="Arial" w:cs="Arial"/>
              </w:rPr>
            </w:pPr>
            <w:r w:rsidRPr="00AF46AA">
              <w:rPr>
                <w:rFonts w:ascii="Arial" w:eastAsia="Aptos" w:hAnsi="Arial" w:cs="Arial"/>
                <w:b/>
                <w:bCs/>
                <w:sz w:val="22"/>
                <w:szCs w:val="22"/>
              </w:rPr>
              <w:t xml:space="preserve"> </w:t>
            </w:r>
          </w:p>
        </w:tc>
      </w:tr>
      <w:tr w:rsidR="009B092D" w:rsidRPr="00AF46AA" w14:paraId="107BF456" w14:textId="77777777" w:rsidTr="008635D8">
        <w:trPr>
          <w:trHeight w:val="300"/>
        </w:trPr>
        <w:tc>
          <w:tcPr>
            <w:tcW w:w="2879" w:type="dxa"/>
            <w:gridSpan w:val="2"/>
            <w:vMerge/>
            <w:vAlign w:val="center"/>
          </w:tcPr>
          <w:p w14:paraId="585F0CA3" w14:textId="77777777" w:rsidR="00742B72" w:rsidRPr="00AF46AA" w:rsidRDefault="00742B72">
            <w:pPr>
              <w:rPr>
                <w:rFonts w:ascii="Arial" w:hAnsi="Arial" w:cs="Arial"/>
              </w:rPr>
            </w:pPr>
          </w:p>
        </w:tc>
        <w:tc>
          <w:tcPr>
            <w:tcW w:w="5407" w:type="dxa"/>
            <w:tcBorders>
              <w:top w:val="single" w:sz="8" w:space="0" w:color="auto"/>
              <w:left w:val="nil"/>
              <w:bottom w:val="single" w:sz="8" w:space="0" w:color="auto"/>
              <w:right w:val="single" w:sz="8" w:space="0" w:color="auto"/>
            </w:tcBorders>
            <w:tcMar>
              <w:left w:w="108" w:type="dxa"/>
              <w:right w:w="108" w:type="dxa"/>
            </w:tcMar>
          </w:tcPr>
          <w:p w14:paraId="518AE1DE" w14:textId="2C0D9007"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Ashford Local Plan 2042</w:t>
            </w:r>
          </w:p>
          <w:p w14:paraId="56A2F686" w14:textId="34E02A5B"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50FC3F17" w14:textId="2D54FB08" w:rsidR="28E1F712" w:rsidRPr="00AF46AA" w:rsidRDefault="28E1F712" w:rsidP="28E1F712">
            <w:pPr>
              <w:pStyle w:val="NoSpacing"/>
              <w:jc w:val="both"/>
              <w:rPr>
                <w:rFonts w:ascii="Arial" w:hAnsi="Arial" w:cs="Arial"/>
              </w:rPr>
            </w:pPr>
            <w:r w:rsidRPr="00AF46AA">
              <w:rPr>
                <w:rFonts w:ascii="Arial" w:eastAsia="Aptos" w:hAnsi="Arial" w:cs="Arial"/>
                <w:sz w:val="22"/>
                <w:szCs w:val="22"/>
              </w:rPr>
              <w:t xml:space="preserve">Early work has been underway to review the Ashford Local Plan. The emerging Ashford Local Plan 2042 will provide the policy framework to support the protection and enhancement of biodiversity. </w:t>
            </w:r>
          </w:p>
          <w:p w14:paraId="69B746EC" w14:textId="4E8708BF"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0B4429DA" w14:textId="64010FC2"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 undertook a Call for Sites exercise as part of the emerging Local Plan in late 2023, to identify sites for development, but also sites for Biodiversity Net Gain. The aim being to help identify offsite BNG opportunities within the borough.</w:t>
            </w:r>
          </w:p>
          <w:p w14:paraId="23E7D95B" w14:textId="409ADE53"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tc>
      </w:tr>
      <w:tr w:rsidR="009B092D" w:rsidRPr="00AF46AA" w14:paraId="75B33CFA" w14:textId="77777777" w:rsidTr="008635D8">
        <w:trPr>
          <w:trHeight w:val="300"/>
        </w:trPr>
        <w:tc>
          <w:tcPr>
            <w:tcW w:w="2879" w:type="dxa"/>
            <w:gridSpan w:val="2"/>
            <w:tcBorders>
              <w:top w:val="nil"/>
              <w:left w:val="single" w:sz="8" w:space="0" w:color="auto"/>
              <w:bottom w:val="single" w:sz="8" w:space="0" w:color="auto"/>
              <w:right w:val="single" w:sz="8" w:space="0" w:color="auto"/>
            </w:tcBorders>
            <w:tcMar>
              <w:left w:w="108" w:type="dxa"/>
              <w:right w:w="108" w:type="dxa"/>
            </w:tcMar>
          </w:tcPr>
          <w:p w14:paraId="26DD52DF" w14:textId="2B69A9F6" w:rsidR="28E1F712" w:rsidRPr="00AF46AA" w:rsidRDefault="28E1F712" w:rsidP="14122090">
            <w:pPr>
              <w:pStyle w:val="NoSpacing"/>
              <w:rPr>
                <w:rFonts w:ascii="Arial" w:hAnsi="Arial" w:cs="Arial"/>
              </w:rPr>
            </w:pPr>
            <w:r w:rsidRPr="00AF46AA">
              <w:rPr>
                <w:rFonts w:ascii="Arial" w:eastAsia="Aptos" w:hAnsi="Arial" w:cs="Arial"/>
                <w:b/>
                <w:bCs/>
                <w:sz w:val="22"/>
                <w:szCs w:val="22"/>
              </w:rPr>
              <w:t>Relevant external strategies</w:t>
            </w:r>
          </w:p>
          <w:p w14:paraId="445DF6DE" w14:textId="652B13A3"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7D4359C3" w14:textId="73F38323" w:rsidR="28E1F712" w:rsidRPr="00AF46AA" w:rsidRDefault="28E1F712" w:rsidP="28E1F712">
            <w:pPr>
              <w:pStyle w:val="NoSpacing"/>
              <w:jc w:val="both"/>
              <w:rPr>
                <w:rFonts w:ascii="Arial" w:hAnsi="Arial" w:cs="Arial"/>
              </w:rPr>
            </w:pPr>
            <w:r w:rsidRPr="00AF46AA">
              <w:rPr>
                <w:rFonts w:ascii="Arial" w:eastAsia="Aptos" w:hAnsi="Arial" w:cs="Arial"/>
                <w:sz w:val="22"/>
                <w:szCs w:val="22"/>
              </w:rPr>
              <w:t>To ensure that Ashford Borough Council contributes to the preparation and implementation of, relevant nature-based strategies.</w:t>
            </w:r>
          </w:p>
        </w:tc>
        <w:tc>
          <w:tcPr>
            <w:tcW w:w="5407" w:type="dxa"/>
            <w:tcBorders>
              <w:top w:val="single" w:sz="8" w:space="0" w:color="auto"/>
              <w:left w:val="single" w:sz="8" w:space="0" w:color="auto"/>
              <w:bottom w:val="single" w:sz="8" w:space="0" w:color="auto"/>
              <w:right w:val="single" w:sz="8" w:space="0" w:color="auto"/>
            </w:tcBorders>
            <w:tcMar>
              <w:left w:w="108" w:type="dxa"/>
              <w:right w:w="108" w:type="dxa"/>
            </w:tcMar>
          </w:tcPr>
          <w:p w14:paraId="706E5DB0" w14:textId="53187853"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Local Nature Recovery Strategy</w:t>
            </w:r>
          </w:p>
          <w:p w14:paraId="4AE6B750" w14:textId="2184C942"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03119095" w14:textId="65DE3E7F" w:rsidR="28E1F712" w:rsidRPr="00AF46AA" w:rsidRDefault="28E1F712" w:rsidP="28E1F712">
            <w:pPr>
              <w:pStyle w:val="NoSpacing"/>
              <w:jc w:val="both"/>
              <w:rPr>
                <w:rFonts w:ascii="Arial" w:hAnsi="Arial" w:cs="Arial"/>
              </w:rPr>
            </w:pPr>
            <w:r w:rsidRPr="00AF46AA">
              <w:rPr>
                <w:rFonts w:ascii="Arial" w:eastAsia="Aptos" w:hAnsi="Arial" w:cs="Arial"/>
                <w:sz w:val="22"/>
                <w:szCs w:val="22"/>
              </w:rPr>
              <w:t>Kent County Council (KCC) is the ‘responsible authority’ appointed to prepare the Kent and Medway Local Nature Recovery Strategy (LNRS). ABC as a ‘partner authority’ has shared local data and information and participated in workshops focused on identifying the potential priorities and measures to inform the development of the strategy.</w:t>
            </w:r>
          </w:p>
          <w:p w14:paraId="4A0FA545" w14:textId="600BED2A" w:rsidR="28E1F712" w:rsidRPr="00AF46AA" w:rsidRDefault="28E1F712" w:rsidP="28E1F712">
            <w:pPr>
              <w:pStyle w:val="NoSpacing"/>
              <w:jc w:val="both"/>
              <w:rPr>
                <w:rFonts w:ascii="Arial" w:hAnsi="Arial" w:cs="Arial"/>
              </w:rPr>
            </w:pPr>
            <w:r w:rsidRPr="00AF46AA">
              <w:rPr>
                <w:rFonts w:ascii="Arial" w:eastAsia="Aptos" w:hAnsi="Arial" w:cs="Arial"/>
                <w:sz w:val="22"/>
                <w:szCs w:val="22"/>
              </w:rPr>
              <w:lastRenderedPageBreak/>
              <w:t xml:space="preserve"> </w:t>
            </w:r>
          </w:p>
          <w:p w14:paraId="5914D699" w14:textId="696DC1FE"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Kent and Medway Local Nature Recovery Strategy was adopted in November 2025.</w:t>
            </w:r>
          </w:p>
          <w:p w14:paraId="2FFC6C7C" w14:textId="2E6A9C46"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tc>
      </w:tr>
      <w:tr w:rsidR="009B092D" w:rsidRPr="00AF46AA" w14:paraId="4C41B1CE" w14:textId="77777777" w:rsidTr="008635D8">
        <w:trPr>
          <w:trHeight w:val="300"/>
        </w:trPr>
        <w:tc>
          <w:tcPr>
            <w:tcW w:w="2879" w:type="dxa"/>
            <w:gridSpan w:val="2"/>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E7D5910" w14:textId="468A1C43"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lastRenderedPageBreak/>
              <w:t xml:space="preserve">Partnerships, community, volunteers </w:t>
            </w:r>
          </w:p>
          <w:p w14:paraId="3E1F2198" w14:textId="63D4D585"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750E7C20" w14:textId="3C4975DF" w:rsidR="28E1F712" w:rsidRPr="00AF46AA" w:rsidRDefault="28E1F712" w:rsidP="28E1F712">
            <w:pPr>
              <w:pStyle w:val="NoSpacing"/>
              <w:jc w:val="both"/>
              <w:rPr>
                <w:rFonts w:ascii="Arial" w:hAnsi="Arial" w:cs="Arial"/>
              </w:rPr>
            </w:pPr>
            <w:r w:rsidRPr="00AF46AA">
              <w:rPr>
                <w:rFonts w:ascii="Arial" w:eastAsia="Aptos" w:hAnsi="Arial" w:cs="Arial"/>
                <w:sz w:val="22"/>
                <w:szCs w:val="22"/>
              </w:rPr>
              <w:t>To work with external partners and community groups to benefit from the expertise, resources and funding opportunities that these groups can bring to improve outcomes for biodiversity</w:t>
            </w:r>
          </w:p>
        </w:tc>
        <w:tc>
          <w:tcPr>
            <w:tcW w:w="5407" w:type="dxa"/>
            <w:tcBorders>
              <w:top w:val="single" w:sz="8" w:space="0" w:color="auto"/>
              <w:left w:val="single" w:sz="8" w:space="0" w:color="auto"/>
              <w:bottom w:val="single" w:sz="8" w:space="0" w:color="auto"/>
              <w:right w:val="single" w:sz="8" w:space="0" w:color="auto"/>
            </w:tcBorders>
            <w:tcMar>
              <w:left w:w="108" w:type="dxa"/>
              <w:right w:w="108" w:type="dxa"/>
            </w:tcMar>
          </w:tcPr>
          <w:p w14:paraId="329E0D84" w14:textId="736F1FCF"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Kent Nature Partnership</w:t>
            </w:r>
          </w:p>
          <w:p w14:paraId="59F5594C" w14:textId="2B424D73"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p w14:paraId="72F6A14B" w14:textId="194AC192"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 is an active member of the Kent Nature Partnership. This is a joint venture between all Councils in Kent and Medway with an aim to provide a coordinated source of information, knowledge-sharing and expertise around nature recovery, nature-based solutions and biodiversity net gain.</w:t>
            </w:r>
          </w:p>
          <w:p w14:paraId="17BE7323" w14:textId="5A1EE4C2"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tc>
      </w:tr>
      <w:tr w:rsidR="009B092D" w:rsidRPr="00AF46AA" w14:paraId="453F93D4" w14:textId="77777777" w:rsidTr="008635D8">
        <w:trPr>
          <w:trHeight w:val="300"/>
        </w:trPr>
        <w:tc>
          <w:tcPr>
            <w:tcW w:w="2879" w:type="dxa"/>
            <w:gridSpan w:val="2"/>
            <w:vMerge/>
            <w:vAlign w:val="center"/>
          </w:tcPr>
          <w:p w14:paraId="2FB2CEBA" w14:textId="77777777" w:rsidR="00742B72" w:rsidRPr="00AF46AA" w:rsidRDefault="00742B72">
            <w:pPr>
              <w:rPr>
                <w:rFonts w:ascii="Arial" w:hAnsi="Arial" w:cs="Arial"/>
              </w:rPr>
            </w:pPr>
          </w:p>
        </w:tc>
        <w:tc>
          <w:tcPr>
            <w:tcW w:w="5407" w:type="dxa"/>
            <w:tcBorders>
              <w:top w:val="single" w:sz="8" w:space="0" w:color="auto"/>
              <w:left w:val="nil"/>
              <w:bottom w:val="single" w:sz="8" w:space="0" w:color="auto"/>
              <w:right w:val="single" w:sz="8" w:space="0" w:color="auto"/>
            </w:tcBorders>
            <w:tcMar>
              <w:left w:w="108" w:type="dxa"/>
              <w:right w:w="108" w:type="dxa"/>
            </w:tcMar>
          </w:tcPr>
          <w:p w14:paraId="3AB09782" w14:textId="465FD82A"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Local Wildlife Site System for Kent</w:t>
            </w:r>
          </w:p>
          <w:p w14:paraId="3F1304DD" w14:textId="6615C696"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p w14:paraId="630C2C1C" w14:textId="53EB811A"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 is consulted on new or proposed changes to the boundaries Local Wildlife Sites in the borough.</w:t>
            </w:r>
          </w:p>
          <w:p w14:paraId="4B7DFF3D" w14:textId="1E740093"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tc>
      </w:tr>
      <w:tr w:rsidR="009B092D" w:rsidRPr="00AF46AA" w14:paraId="79A38BFF" w14:textId="77777777" w:rsidTr="008635D8">
        <w:trPr>
          <w:trHeight w:val="300"/>
        </w:trPr>
        <w:tc>
          <w:tcPr>
            <w:tcW w:w="2879" w:type="dxa"/>
            <w:gridSpan w:val="2"/>
            <w:vMerge/>
            <w:vAlign w:val="center"/>
          </w:tcPr>
          <w:p w14:paraId="00DCD3D4" w14:textId="77777777" w:rsidR="00742B72" w:rsidRPr="00AF46AA" w:rsidRDefault="00742B72">
            <w:pPr>
              <w:rPr>
                <w:rFonts w:ascii="Arial" w:hAnsi="Arial" w:cs="Arial"/>
              </w:rPr>
            </w:pPr>
          </w:p>
        </w:tc>
        <w:tc>
          <w:tcPr>
            <w:tcW w:w="5407" w:type="dxa"/>
            <w:tcBorders>
              <w:top w:val="single" w:sz="8" w:space="0" w:color="auto"/>
              <w:left w:val="nil"/>
              <w:bottom w:val="single" w:sz="8" w:space="0" w:color="auto"/>
              <w:right w:val="single" w:sz="8" w:space="0" w:color="auto"/>
            </w:tcBorders>
            <w:tcMar>
              <w:left w:w="108" w:type="dxa"/>
              <w:right w:w="108" w:type="dxa"/>
            </w:tcMar>
          </w:tcPr>
          <w:p w14:paraId="218DC9BE" w14:textId="48D2B0A7"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Kent Downs National Landscape Joint Advisory Committee (JAC)</w:t>
            </w:r>
          </w:p>
          <w:p w14:paraId="6CC20C80" w14:textId="5A828FF9"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4358A32A" w14:textId="7F57FEC1" w:rsidR="28E1F712" w:rsidRPr="00AF46AA" w:rsidRDefault="28E1F712" w:rsidP="28E1F712">
            <w:pPr>
              <w:pStyle w:val="NoSpacing"/>
              <w:jc w:val="both"/>
              <w:rPr>
                <w:rFonts w:ascii="Arial" w:hAnsi="Arial" w:cs="Arial"/>
              </w:rPr>
            </w:pPr>
            <w:r w:rsidRPr="00AF46AA">
              <w:rPr>
                <w:rFonts w:ascii="Arial" w:eastAsia="Aptos" w:hAnsi="Arial" w:cs="Arial"/>
                <w:sz w:val="22"/>
                <w:szCs w:val="22"/>
              </w:rPr>
              <w:t xml:space="preserve">The Council has a planning officer and Councillor representative on the Kent Downs National Landscape JAC. </w:t>
            </w:r>
          </w:p>
          <w:p w14:paraId="0C5C1FA9" w14:textId="73481DE8" w:rsidR="28E1F712" w:rsidRPr="00AF46AA" w:rsidRDefault="28E1F712" w:rsidP="28E1F712">
            <w:pPr>
              <w:pStyle w:val="NoSpacing"/>
              <w:jc w:val="both"/>
              <w:rPr>
                <w:rFonts w:ascii="Arial" w:hAnsi="Arial" w:cs="Arial"/>
              </w:rPr>
            </w:pPr>
            <w:r w:rsidRPr="00AF46AA">
              <w:rPr>
                <w:rFonts w:ascii="Arial" w:eastAsia="Aptos" w:hAnsi="Arial" w:cs="Arial"/>
                <w:sz w:val="22"/>
                <w:szCs w:val="22"/>
              </w:rPr>
              <w:t xml:space="preserve"> </w:t>
            </w:r>
          </w:p>
          <w:p w14:paraId="30C30BB2" w14:textId="3E63E873" w:rsidR="28E1F712" w:rsidRPr="00AF46AA" w:rsidRDefault="28E1F712" w:rsidP="28E1F712">
            <w:pPr>
              <w:pStyle w:val="NoSpacing"/>
              <w:jc w:val="both"/>
              <w:rPr>
                <w:rFonts w:ascii="Arial" w:hAnsi="Arial" w:cs="Arial"/>
              </w:rPr>
            </w:pPr>
            <w:r w:rsidRPr="00AF46AA">
              <w:rPr>
                <w:rFonts w:ascii="Arial" w:eastAsia="Aptos" w:hAnsi="Arial" w:cs="Arial"/>
                <w:sz w:val="22"/>
                <w:szCs w:val="22"/>
              </w:rPr>
              <w:t>Determine planning applications which considers the objectives and special qualities of this designated landscape.</w:t>
            </w:r>
          </w:p>
          <w:p w14:paraId="1303478E" w14:textId="11B44D9E"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6D89CD2E" w14:textId="78514826" w:rsidR="28E1F712" w:rsidRPr="00AF46AA" w:rsidRDefault="28E1F712" w:rsidP="28E1F712">
            <w:pPr>
              <w:pStyle w:val="NoSpacing"/>
              <w:jc w:val="both"/>
              <w:rPr>
                <w:rFonts w:ascii="Arial" w:hAnsi="Arial" w:cs="Arial"/>
              </w:rPr>
            </w:pPr>
            <w:r w:rsidRPr="00AF46AA">
              <w:rPr>
                <w:rFonts w:ascii="Arial" w:eastAsia="Aptos" w:hAnsi="Arial" w:cs="Arial"/>
                <w:sz w:val="22"/>
                <w:szCs w:val="22"/>
              </w:rPr>
              <w:t>Work with the Kent Downs National Landscape and other relevant local authorities to review and adopt the Kent Downs Management Plan – beyond 2026.</w:t>
            </w:r>
          </w:p>
          <w:p w14:paraId="2A271452" w14:textId="5109CAC3"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tc>
      </w:tr>
      <w:tr w:rsidR="009B092D" w:rsidRPr="00AF46AA" w14:paraId="017BEE6B" w14:textId="77777777" w:rsidTr="008635D8">
        <w:trPr>
          <w:trHeight w:val="300"/>
        </w:trPr>
        <w:tc>
          <w:tcPr>
            <w:tcW w:w="2879" w:type="dxa"/>
            <w:gridSpan w:val="2"/>
            <w:vMerge/>
            <w:vAlign w:val="center"/>
          </w:tcPr>
          <w:p w14:paraId="71B77B7C" w14:textId="77777777" w:rsidR="00742B72" w:rsidRPr="00AF46AA" w:rsidRDefault="00742B72">
            <w:pPr>
              <w:rPr>
                <w:rFonts w:ascii="Arial" w:hAnsi="Arial" w:cs="Arial"/>
              </w:rPr>
            </w:pPr>
          </w:p>
        </w:tc>
        <w:tc>
          <w:tcPr>
            <w:tcW w:w="5407" w:type="dxa"/>
            <w:tcBorders>
              <w:top w:val="single" w:sz="8" w:space="0" w:color="auto"/>
              <w:left w:val="nil"/>
              <w:bottom w:val="single" w:sz="8" w:space="0" w:color="auto"/>
              <w:right w:val="single" w:sz="8" w:space="0" w:color="auto"/>
            </w:tcBorders>
            <w:tcMar>
              <w:left w:w="108" w:type="dxa"/>
              <w:right w:w="108" w:type="dxa"/>
            </w:tcMar>
          </w:tcPr>
          <w:p w14:paraId="44655BA3" w14:textId="0220F4D4"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High Weald National Landscape Joint Advisory Committee (JAC)</w:t>
            </w:r>
          </w:p>
          <w:p w14:paraId="70150C2F" w14:textId="3129B50B" w:rsidR="28E1F712" w:rsidRPr="00AF46AA" w:rsidRDefault="28E1F712" w:rsidP="28E1F712">
            <w:pPr>
              <w:pStyle w:val="NoSpacing"/>
              <w:ind w:left="720"/>
              <w:jc w:val="both"/>
              <w:rPr>
                <w:rFonts w:ascii="Arial" w:hAnsi="Arial" w:cs="Arial"/>
              </w:rPr>
            </w:pPr>
            <w:r w:rsidRPr="00AF46AA">
              <w:rPr>
                <w:rFonts w:ascii="Arial" w:eastAsia="Aptos" w:hAnsi="Arial" w:cs="Arial"/>
                <w:b/>
                <w:bCs/>
                <w:sz w:val="22"/>
                <w:szCs w:val="22"/>
              </w:rPr>
              <w:t xml:space="preserve"> </w:t>
            </w:r>
          </w:p>
          <w:p w14:paraId="2BFA8468" w14:textId="264D49E6" w:rsidR="28E1F712" w:rsidRPr="00AF46AA" w:rsidRDefault="28E1F712" w:rsidP="28E1F712">
            <w:pPr>
              <w:pStyle w:val="NoSpacing"/>
              <w:jc w:val="both"/>
              <w:rPr>
                <w:rFonts w:ascii="Arial" w:hAnsi="Arial" w:cs="Arial"/>
              </w:rPr>
            </w:pPr>
            <w:r w:rsidRPr="00AF46AA">
              <w:rPr>
                <w:rFonts w:ascii="Arial" w:eastAsia="Aptos" w:hAnsi="Arial" w:cs="Arial"/>
                <w:sz w:val="22"/>
                <w:szCs w:val="22"/>
              </w:rPr>
              <w:t xml:space="preserve">The council has a planning officer and Councillor representative on the High Weald National Landscape JAC. </w:t>
            </w:r>
          </w:p>
          <w:p w14:paraId="6E70FCEF" w14:textId="4527A8D8"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28AD2864" w14:textId="29264CA0"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 is currently supporting the preparation of the current Management Plan 2024 - 2029.</w:t>
            </w:r>
          </w:p>
          <w:p w14:paraId="2778532E" w14:textId="6518D2B5"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 xml:space="preserve"> </w:t>
            </w:r>
          </w:p>
          <w:p w14:paraId="6F2FBC77" w14:textId="46956D0C" w:rsidR="28E1F712" w:rsidRPr="00AF46AA" w:rsidRDefault="28E1F712" w:rsidP="28E1F712">
            <w:pPr>
              <w:pStyle w:val="NoSpacing"/>
              <w:jc w:val="both"/>
              <w:rPr>
                <w:rFonts w:ascii="Arial" w:hAnsi="Arial" w:cs="Arial"/>
              </w:rPr>
            </w:pPr>
            <w:r w:rsidRPr="00AF46AA">
              <w:rPr>
                <w:rFonts w:ascii="Arial" w:eastAsia="Aptos" w:hAnsi="Arial" w:cs="Arial"/>
                <w:sz w:val="22"/>
                <w:szCs w:val="22"/>
              </w:rPr>
              <w:t>Determine planning applications which considers the objectives and special qualities of this designated landscape.</w:t>
            </w:r>
          </w:p>
          <w:p w14:paraId="08A73157" w14:textId="760E65DE" w:rsidR="28E1F712" w:rsidRPr="00AF46AA" w:rsidRDefault="28E1F712" w:rsidP="28E1F712">
            <w:pPr>
              <w:pStyle w:val="NoSpacing"/>
              <w:ind w:left="720"/>
              <w:jc w:val="both"/>
              <w:rPr>
                <w:rFonts w:ascii="Arial" w:hAnsi="Arial" w:cs="Arial"/>
              </w:rPr>
            </w:pPr>
            <w:r w:rsidRPr="00AF46AA">
              <w:rPr>
                <w:rFonts w:ascii="Arial" w:eastAsia="Aptos" w:hAnsi="Arial" w:cs="Arial"/>
                <w:sz w:val="22"/>
                <w:szCs w:val="22"/>
              </w:rPr>
              <w:t xml:space="preserve"> </w:t>
            </w:r>
          </w:p>
          <w:p w14:paraId="57F959F5" w14:textId="1C88CCB3" w:rsidR="28E1F712" w:rsidRPr="00AF46AA" w:rsidRDefault="28E1F712" w:rsidP="28E1F712">
            <w:pPr>
              <w:pStyle w:val="NoSpacing"/>
              <w:jc w:val="both"/>
              <w:rPr>
                <w:rFonts w:ascii="Arial" w:hAnsi="Arial" w:cs="Arial"/>
              </w:rPr>
            </w:pPr>
            <w:r w:rsidRPr="00AF46AA">
              <w:rPr>
                <w:rFonts w:ascii="Arial" w:eastAsia="Aptos" w:hAnsi="Arial" w:cs="Arial"/>
                <w:sz w:val="22"/>
                <w:szCs w:val="22"/>
              </w:rPr>
              <w:t>Work with the High Weald National Landscape and other relevant local authorities to adopt the High Weald Management Plan.</w:t>
            </w:r>
          </w:p>
        </w:tc>
      </w:tr>
      <w:tr w:rsidR="00794502" w:rsidRPr="00AF46AA" w14:paraId="660C2FE0" w14:textId="77777777" w:rsidTr="00BA7D06">
        <w:trPr>
          <w:trHeight w:val="300"/>
        </w:trPr>
        <w:tc>
          <w:tcPr>
            <w:tcW w:w="8286" w:type="dxa"/>
            <w:gridSpan w:val="3"/>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2AB9F192" w14:textId="77777777" w:rsidR="7C656BB9" w:rsidRPr="00AF46AA" w:rsidRDefault="09C3DB35" w:rsidP="14122090">
            <w:pPr>
              <w:pStyle w:val="NoSpacing"/>
              <w:jc w:val="both"/>
              <w:rPr>
                <w:rFonts w:ascii="Arial" w:eastAsia="Aptos" w:hAnsi="Arial" w:cs="Arial"/>
                <w:b/>
                <w:bCs/>
                <w:color w:val="000000" w:themeColor="text1"/>
                <w:sz w:val="22"/>
                <w:szCs w:val="22"/>
              </w:rPr>
            </w:pPr>
            <w:r w:rsidRPr="00AF46AA">
              <w:rPr>
                <w:rFonts w:ascii="Arial" w:eastAsia="Aptos" w:hAnsi="Arial" w:cs="Arial"/>
              </w:rPr>
              <w:t xml:space="preserve"> </w:t>
            </w:r>
            <w:r w:rsidR="7C656BB9" w:rsidRPr="00AF46AA">
              <w:rPr>
                <w:rFonts w:ascii="Arial" w:eastAsia="Aptos" w:hAnsi="Arial" w:cs="Arial"/>
                <w:b/>
                <w:bCs/>
                <w:color w:val="000000" w:themeColor="text1"/>
                <w:sz w:val="22"/>
                <w:szCs w:val="22"/>
              </w:rPr>
              <w:t>C</w:t>
            </w:r>
            <w:r w:rsidR="3EE900A9" w:rsidRPr="00AF46AA">
              <w:rPr>
                <w:rFonts w:ascii="Arial" w:eastAsia="Aptos" w:hAnsi="Arial" w:cs="Arial"/>
                <w:b/>
                <w:bCs/>
                <w:color w:val="000000" w:themeColor="text1"/>
                <w:sz w:val="22"/>
                <w:szCs w:val="22"/>
              </w:rPr>
              <w:t>ross-departmental Actions</w:t>
            </w:r>
            <w:r w:rsidR="7C656BB9" w:rsidRPr="00AF46AA">
              <w:rPr>
                <w:rFonts w:ascii="Arial" w:eastAsia="Aptos" w:hAnsi="Arial" w:cs="Arial"/>
                <w:b/>
                <w:bCs/>
                <w:color w:val="000000" w:themeColor="text1"/>
                <w:sz w:val="22"/>
                <w:szCs w:val="22"/>
              </w:rPr>
              <w:t xml:space="preserve"> </w:t>
            </w:r>
          </w:p>
          <w:p w14:paraId="5903C4FC" w14:textId="25B806DA" w:rsidR="008635D8" w:rsidRPr="00AF46AA" w:rsidRDefault="008635D8" w:rsidP="14122090">
            <w:pPr>
              <w:pStyle w:val="NoSpacing"/>
              <w:jc w:val="both"/>
              <w:rPr>
                <w:rFonts w:ascii="Arial" w:eastAsia="Aptos" w:hAnsi="Arial" w:cs="Arial"/>
                <w:b/>
                <w:bCs/>
                <w:color w:val="000000" w:themeColor="text1"/>
                <w:sz w:val="22"/>
                <w:szCs w:val="22"/>
              </w:rPr>
            </w:pPr>
          </w:p>
        </w:tc>
      </w:tr>
      <w:tr w:rsidR="002A21B7" w:rsidRPr="00AF46AA" w14:paraId="494FAAB9" w14:textId="77777777" w:rsidTr="00BA7D06">
        <w:trPr>
          <w:trHeight w:val="300"/>
        </w:trPr>
        <w:tc>
          <w:tcPr>
            <w:tcW w:w="2873"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3AA7D05" w14:textId="2FCEBAB5" w:rsidR="7C656BB9" w:rsidRPr="00AF46AA" w:rsidRDefault="7C656BB9" w:rsidP="14122090">
            <w:pPr>
              <w:pStyle w:val="NoSpacing"/>
              <w:jc w:val="both"/>
              <w:rPr>
                <w:rFonts w:ascii="Arial" w:hAnsi="Arial" w:cs="Arial"/>
              </w:rPr>
            </w:pPr>
            <w:r w:rsidRPr="00AF46AA">
              <w:rPr>
                <w:rFonts w:ascii="Arial" w:eastAsia="Aptos" w:hAnsi="Arial" w:cs="Arial"/>
                <w:b/>
                <w:bCs/>
                <w:sz w:val="22"/>
                <w:szCs w:val="22"/>
              </w:rPr>
              <w:t>Evidence Base and Analysis</w:t>
            </w:r>
          </w:p>
          <w:p w14:paraId="2A44BC63" w14:textId="0B3402C0" w:rsidR="14122090" w:rsidRPr="00AF46AA" w:rsidRDefault="14122090" w:rsidP="14122090">
            <w:pPr>
              <w:pStyle w:val="NoSpacing"/>
              <w:ind w:left="720"/>
              <w:jc w:val="both"/>
              <w:rPr>
                <w:rFonts w:ascii="Arial" w:hAnsi="Arial" w:cs="Arial"/>
              </w:rPr>
            </w:pPr>
            <w:r w:rsidRPr="00AF46AA">
              <w:rPr>
                <w:rFonts w:ascii="Arial" w:eastAsia="Aptos" w:hAnsi="Arial" w:cs="Arial"/>
                <w:sz w:val="22"/>
                <w:szCs w:val="22"/>
              </w:rPr>
              <w:t xml:space="preserve"> </w:t>
            </w:r>
          </w:p>
          <w:p w14:paraId="0A740012" w14:textId="011B45FD" w:rsidR="07850133" w:rsidRPr="00AF46AA" w:rsidRDefault="07850133" w:rsidP="14122090">
            <w:pPr>
              <w:pStyle w:val="NoSpacing"/>
              <w:jc w:val="both"/>
              <w:rPr>
                <w:rFonts w:ascii="Arial" w:hAnsi="Arial" w:cs="Arial"/>
              </w:rPr>
            </w:pPr>
            <w:r w:rsidRPr="00AF46AA">
              <w:rPr>
                <w:rFonts w:ascii="Arial" w:eastAsia="Aptos" w:hAnsi="Arial" w:cs="Arial"/>
                <w:sz w:val="22"/>
                <w:szCs w:val="22"/>
              </w:rPr>
              <w:t>To understand the baseline and identify appropriate actions to protect and enhance the natural environment. To identify opportunities for strategic nature recovery projects and progress towards national targets.</w:t>
            </w:r>
          </w:p>
          <w:p w14:paraId="6E788369" w14:textId="4CFF8092" w:rsidR="14122090" w:rsidRPr="00AF46AA" w:rsidRDefault="14122090" w:rsidP="14122090">
            <w:pPr>
              <w:pStyle w:val="NoSpacing"/>
              <w:ind w:left="720"/>
              <w:jc w:val="both"/>
              <w:rPr>
                <w:rFonts w:ascii="Arial" w:hAnsi="Arial" w:cs="Arial"/>
              </w:rPr>
            </w:pPr>
            <w:r w:rsidRPr="00AF46AA">
              <w:rPr>
                <w:rFonts w:ascii="Arial" w:eastAsia="Aptos" w:hAnsi="Arial" w:cs="Arial"/>
                <w:sz w:val="22"/>
                <w:szCs w:val="22"/>
              </w:rPr>
              <w:t xml:space="preserve"> </w:t>
            </w:r>
          </w:p>
          <w:p w14:paraId="1721C16F" w14:textId="4FB9D8A3" w:rsidR="14122090" w:rsidRPr="00AF46AA" w:rsidRDefault="14122090" w:rsidP="14122090">
            <w:pPr>
              <w:rPr>
                <w:rFonts w:ascii="Arial" w:hAnsi="Arial" w:cs="Arial"/>
              </w:rPr>
            </w:pPr>
            <w:r w:rsidRPr="00AF46AA">
              <w:rPr>
                <w:rFonts w:ascii="Arial" w:eastAsia="Aptos" w:hAnsi="Arial" w:cs="Arial"/>
                <w:sz w:val="22"/>
                <w:szCs w:val="22"/>
              </w:rPr>
              <w:t xml:space="preserve"> </w:t>
            </w:r>
          </w:p>
        </w:tc>
        <w:tc>
          <w:tcPr>
            <w:tcW w:w="5413" w:type="dxa"/>
            <w:gridSpan w:val="2"/>
            <w:tcBorders>
              <w:top w:val="nil"/>
              <w:left w:val="single" w:sz="8" w:space="0" w:color="auto"/>
              <w:bottom w:val="single" w:sz="8" w:space="0" w:color="auto"/>
              <w:right w:val="single" w:sz="8" w:space="0" w:color="auto"/>
            </w:tcBorders>
            <w:tcMar>
              <w:left w:w="108" w:type="dxa"/>
              <w:right w:w="108" w:type="dxa"/>
            </w:tcMar>
          </w:tcPr>
          <w:p w14:paraId="6F7F6A9B" w14:textId="450CAFD2" w:rsidR="467F93E0" w:rsidRPr="00AF46AA" w:rsidRDefault="467F93E0" w:rsidP="14122090">
            <w:pPr>
              <w:pStyle w:val="NoSpacing"/>
              <w:jc w:val="both"/>
              <w:rPr>
                <w:rFonts w:ascii="Arial" w:eastAsia="Aptos" w:hAnsi="Arial" w:cs="Arial"/>
                <w:b/>
                <w:bCs/>
                <w:sz w:val="22"/>
                <w:szCs w:val="22"/>
              </w:rPr>
            </w:pPr>
            <w:r w:rsidRPr="00AF46AA">
              <w:rPr>
                <w:rFonts w:ascii="Arial" w:eastAsia="Aptos" w:hAnsi="Arial" w:cs="Arial"/>
                <w:b/>
                <w:bCs/>
                <w:sz w:val="22"/>
                <w:szCs w:val="22"/>
              </w:rPr>
              <w:t>Species Scoping Study</w:t>
            </w:r>
          </w:p>
          <w:p w14:paraId="22F83BC3" w14:textId="2C702C3A" w:rsidR="14122090" w:rsidRPr="00AF46AA" w:rsidRDefault="14122090" w:rsidP="14122090">
            <w:pPr>
              <w:pStyle w:val="NoSpacing"/>
              <w:ind w:left="720"/>
              <w:jc w:val="both"/>
              <w:rPr>
                <w:rFonts w:ascii="Arial" w:hAnsi="Arial" w:cs="Arial"/>
              </w:rPr>
            </w:pPr>
            <w:r w:rsidRPr="00AF46AA">
              <w:rPr>
                <w:rFonts w:ascii="Arial" w:eastAsia="Aptos" w:hAnsi="Arial" w:cs="Arial"/>
                <w:sz w:val="22"/>
                <w:szCs w:val="22"/>
              </w:rPr>
              <w:lastRenderedPageBreak/>
              <w:t xml:space="preserve"> </w:t>
            </w:r>
          </w:p>
          <w:p w14:paraId="6D57CCB5" w14:textId="1ECE212D" w:rsidR="0B6DDD46" w:rsidRPr="00AF46AA" w:rsidRDefault="0B6DDD46" w:rsidP="14122090">
            <w:pPr>
              <w:pStyle w:val="NoSpacing"/>
              <w:jc w:val="both"/>
              <w:rPr>
                <w:rFonts w:ascii="Arial" w:hAnsi="Arial" w:cs="Arial"/>
              </w:rPr>
            </w:pPr>
            <w:r w:rsidRPr="00AF46AA">
              <w:rPr>
                <w:rFonts w:ascii="Arial" w:eastAsia="Aptos" w:hAnsi="Arial" w:cs="Arial"/>
                <w:sz w:val="22"/>
                <w:szCs w:val="22"/>
              </w:rPr>
              <w:t>The Ashford Borough Species Scoping Study, which is underway, will provide the evidence base to steer biodiversity enhancement strategically and at a landscape scale, complementing the LNRS.</w:t>
            </w:r>
          </w:p>
          <w:p w14:paraId="2F3B5FF8" w14:textId="63B4CD23" w:rsidR="14122090" w:rsidRPr="00AF46AA" w:rsidRDefault="14122090" w:rsidP="14122090">
            <w:pPr>
              <w:pStyle w:val="NoSpacing"/>
              <w:ind w:left="720"/>
              <w:jc w:val="both"/>
              <w:rPr>
                <w:rFonts w:ascii="Arial" w:hAnsi="Arial" w:cs="Arial"/>
              </w:rPr>
            </w:pPr>
            <w:r w:rsidRPr="00AF46AA">
              <w:rPr>
                <w:rFonts w:ascii="Arial" w:eastAsia="Aptos" w:hAnsi="Arial" w:cs="Arial"/>
                <w:sz w:val="22"/>
                <w:szCs w:val="22"/>
              </w:rPr>
              <w:t xml:space="preserve">  </w:t>
            </w:r>
          </w:p>
        </w:tc>
      </w:tr>
      <w:tr w:rsidR="001932BD" w:rsidRPr="00AF46AA" w14:paraId="226CC919" w14:textId="77777777" w:rsidTr="00BA7D06">
        <w:trPr>
          <w:trHeight w:val="300"/>
        </w:trPr>
        <w:tc>
          <w:tcPr>
            <w:tcW w:w="2873" w:type="dxa"/>
            <w:vMerge/>
          </w:tcPr>
          <w:p w14:paraId="4D647A96" w14:textId="77777777" w:rsidR="00742B72" w:rsidRPr="00AF46AA" w:rsidRDefault="00742B72">
            <w:pPr>
              <w:rPr>
                <w:rFonts w:ascii="Arial" w:hAnsi="Arial" w:cs="Arial"/>
              </w:rPr>
            </w:pPr>
          </w:p>
        </w:tc>
        <w:tc>
          <w:tcPr>
            <w:tcW w:w="5413" w:type="dxa"/>
            <w:gridSpan w:val="2"/>
            <w:tcBorders>
              <w:top w:val="single" w:sz="8" w:space="0" w:color="auto"/>
              <w:left w:val="nil"/>
              <w:bottom w:val="single" w:sz="8" w:space="0" w:color="auto"/>
              <w:right w:val="single" w:sz="8" w:space="0" w:color="auto"/>
            </w:tcBorders>
            <w:tcMar>
              <w:left w:w="108" w:type="dxa"/>
              <w:right w:w="108" w:type="dxa"/>
            </w:tcMar>
          </w:tcPr>
          <w:p w14:paraId="0DA6F3D8" w14:textId="75870405" w:rsidR="552680B3" w:rsidRPr="00AF46AA" w:rsidRDefault="552680B3" w:rsidP="14122090">
            <w:pPr>
              <w:pStyle w:val="NoSpacing"/>
              <w:rPr>
                <w:rFonts w:ascii="Arial" w:eastAsia="Aptos" w:hAnsi="Arial" w:cs="Arial"/>
                <w:b/>
                <w:bCs/>
                <w:sz w:val="22"/>
                <w:szCs w:val="22"/>
              </w:rPr>
            </w:pPr>
            <w:r w:rsidRPr="00AF46AA">
              <w:rPr>
                <w:rFonts w:ascii="Arial" w:eastAsia="Aptos" w:hAnsi="Arial" w:cs="Arial"/>
                <w:b/>
                <w:bCs/>
                <w:sz w:val="22"/>
                <w:szCs w:val="22"/>
              </w:rPr>
              <w:t>Map Impact Biodiversity Mapping</w:t>
            </w:r>
          </w:p>
          <w:p w14:paraId="48FBB05B" w14:textId="00807E0E" w:rsidR="14122090" w:rsidRPr="00AF46AA" w:rsidRDefault="14122090" w:rsidP="14122090">
            <w:pPr>
              <w:pStyle w:val="NoSpacing"/>
              <w:ind w:left="720"/>
              <w:rPr>
                <w:rFonts w:ascii="Arial" w:hAnsi="Arial" w:cs="Arial"/>
              </w:rPr>
            </w:pPr>
            <w:r w:rsidRPr="00AF46AA">
              <w:rPr>
                <w:rFonts w:ascii="Arial" w:eastAsia="Aptos" w:hAnsi="Arial" w:cs="Arial"/>
                <w:b/>
                <w:bCs/>
                <w:sz w:val="22"/>
                <w:szCs w:val="22"/>
              </w:rPr>
              <w:t xml:space="preserve"> </w:t>
            </w:r>
          </w:p>
          <w:p w14:paraId="79A00B68" w14:textId="4F693686" w:rsidR="5C5743CD" w:rsidRPr="00AF46AA" w:rsidRDefault="5C5743CD" w:rsidP="14122090">
            <w:pPr>
              <w:pStyle w:val="NoSpacing"/>
              <w:jc w:val="both"/>
              <w:rPr>
                <w:rFonts w:ascii="Arial" w:hAnsi="Arial" w:cs="Arial"/>
              </w:rPr>
            </w:pPr>
            <w:r w:rsidRPr="00AF46AA">
              <w:rPr>
                <w:rFonts w:ascii="Arial" w:eastAsia="Aptos" w:hAnsi="Arial" w:cs="Arial"/>
                <w:sz w:val="22"/>
                <w:szCs w:val="22"/>
              </w:rPr>
              <w:t>The biodiversity layer from Map Impact allows early identification of appropriate sites and key considerations for development and nature recovery projects.</w:t>
            </w:r>
          </w:p>
          <w:p w14:paraId="2702779E" w14:textId="677F07D1" w:rsidR="14122090" w:rsidRPr="00AF46AA" w:rsidRDefault="14122090" w:rsidP="14122090">
            <w:pPr>
              <w:pStyle w:val="NoSpacing"/>
              <w:jc w:val="both"/>
              <w:rPr>
                <w:rFonts w:ascii="Arial" w:hAnsi="Arial" w:cs="Arial"/>
              </w:rPr>
            </w:pPr>
            <w:r w:rsidRPr="00AF46AA">
              <w:rPr>
                <w:rFonts w:ascii="Arial" w:eastAsia="Aptos" w:hAnsi="Arial" w:cs="Arial"/>
                <w:b/>
                <w:bCs/>
                <w:sz w:val="22"/>
                <w:szCs w:val="22"/>
              </w:rPr>
              <w:t xml:space="preserve"> </w:t>
            </w:r>
          </w:p>
        </w:tc>
      </w:tr>
      <w:tr w:rsidR="001932BD" w:rsidRPr="00AF46AA" w14:paraId="262F5B24" w14:textId="77777777" w:rsidTr="00BA7D06">
        <w:trPr>
          <w:trHeight w:val="300"/>
        </w:trPr>
        <w:tc>
          <w:tcPr>
            <w:tcW w:w="2873" w:type="dxa"/>
            <w:vMerge/>
          </w:tcPr>
          <w:p w14:paraId="62968FB5" w14:textId="77777777" w:rsidR="00742B72" w:rsidRPr="00AF46AA" w:rsidRDefault="00742B72">
            <w:pPr>
              <w:rPr>
                <w:rFonts w:ascii="Arial" w:hAnsi="Arial" w:cs="Arial"/>
              </w:rPr>
            </w:pPr>
          </w:p>
        </w:tc>
        <w:tc>
          <w:tcPr>
            <w:tcW w:w="5413" w:type="dxa"/>
            <w:gridSpan w:val="2"/>
            <w:tcBorders>
              <w:top w:val="single" w:sz="8" w:space="0" w:color="auto"/>
              <w:left w:val="nil"/>
              <w:bottom w:val="single" w:sz="8" w:space="0" w:color="auto"/>
              <w:right w:val="single" w:sz="8" w:space="0" w:color="auto"/>
            </w:tcBorders>
            <w:tcMar>
              <w:left w:w="108" w:type="dxa"/>
              <w:right w:w="108" w:type="dxa"/>
            </w:tcMar>
          </w:tcPr>
          <w:p w14:paraId="44E4062E" w14:textId="7208D32D" w:rsidR="6FCD3DA2" w:rsidRPr="00AF46AA" w:rsidRDefault="6FCD3DA2" w:rsidP="14122090">
            <w:pPr>
              <w:pStyle w:val="NoSpacing"/>
              <w:jc w:val="both"/>
              <w:rPr>
                <w:rFonts w:ascii="Arial" w:eastAsia="Aptos" w:hAnsi="Arial" w:cs="Arial"/>
                <w:b/>
                <w:bCs/>
                <w:sz w:val="22"/>
                <w:szCs w:val="22"/>
              </w:rPr>
            </w:pPr>
            <w:r w:rsidRPr="00AF46AA">
              <w:rPr>
                <w:rFonts w:ascii="Arial" w:eastAsia="Aptos" w:hAnsi="Arial" w:cs="Arial"/>
                <w:b/>
                <w:bCs/>
                <w:sz w:val="22"/>
                <w:szCs w:val="22"/>
              </w:rPr>
              <w:t>Audits of Open Spaces</w:t>
            </w:r>
            <w:r w:rsidR="2D01E76F" w:rsidRPr="00AF46AA">
              <w:rPr>
                <w:rFonts w:ascii="Arial" w:eastAsia="Aptos" w:hAnsi="Arial" w:cs="Arial"/>
                <w:b/>
                <w:bCs/>
                <w:sz w:val="22"/>
                <w:szCs w:val="22"/>
              </w:rPr>
              <w:t xml:space="preserve"> </w:t>
            </w:r>
          </w:p>
          <w:p w14:paraId="53F6832B" w14:textId="34BB4D10" w:rsidR="14122090" w:rsidRPr="00AF46AA" w:rsidRDefault="14122090" w:rsidP="14122090">
            <w:pPr>
              <w:pStyle w:val="NoSpacing"/>
              <w:ind w:left="720"/>
              <w:jc w:val="both"/>
              <w:rPr>
                <w:rFonts w:ascii="Arial" w:hAnsi="Arial" w:cs="Arial"/>
              </w:rPr>
            </w:pPr>
            <w:r w:rsidRPr="00AF46AA">
              <w:rPr>
                <w:rFonts w:ascii="Arial" w:eastAsia="Aptos" w:hAnsi="Arial" w:cs="Arial"/>
                <w:b/>
                <w:bCs/>
                <w:sz w:val="22"/>
                <w:szCs w:val="22"/>
              </w:rPr>
              <w:t xml:space="preserve"> </w:t>
            </w:r>
          </w:p>
          <w:p w14:paraId="1AC6880B" w14:textId="26670D02" w:rsidR="39EBFE02" w:rsidRPr="00AF46AA" w:rsidRDefault="39EBFE02" w:rsidP="14122090">
            <w:pPr>
              <w:pStyle w:val="NoSpacing"/>
              <w:jc w:val="both"/>
              <w:rPr>
                <w:rFonts w:ascii="Arial" w:hAnsi="Arial" w:cs="Arial"/>
              </w:rPr>
            </w:pPr>
            <w:r w:rsidRPr="00AF46AA">
              <w:rPr>
                <w:rFonts w:ascii="Arial" w:eastAsia="Aptos" w:hAnsi="Arial" w:cs="Arial"/>
                <w:sz w:val="22"/>
                <w:szCs w:val="22"/>
              </w:rPr>
              <w:t>Audits of Ashford Borough Council open spaces are underway. These audits will help identify the following elements for biodiversity enhancement:</w:t>
            </w:r>
          </w:p>
          <w:p w14:paraId="56CB4D75" w14:textId="25DBDAB2" w:rsidR="14122090" w:rsidRPr="00AF46AA" w:rsidRDefault="14122090" w:rsidP="14122090">
            <w:pPr>
              <w:pStyle w:val="NoSpacing"/>
              <w:ind w:left="720"/>
              <w:jc w:val="both"/>
              <w:rPr>
                <w:rFonts w:ascii="Arial" w:hAnsi="Arial" w:cs="Arial"/>
              </w:rPr>
            </w:pPr>
            <w:r w:rsidRPr="00AF46AA">
              <w:rPr>
                <w:rFonts w:ascii="Arial" w:eastAsia="Aptos" w:hAnsi="Arial" w:cs="Arial"/>
                <w:b/>
                <w:bCs/>
                <w:sz w:val="22"/>
                <w:szCs w:val="22"/>
              </w:rPr>
              <w:t xml:space="preserve"> </w:t>
            </w:r>
          </w:p>
          <w:p w14:paraId="53145DC7" w14:textId="2DC2CC35" w:rsidR="72F698B6" w:rsidRPr="00AF46AA" w:rsidRDefault="72F698B6"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 xml:space="preserve">Barriers and challenges </w:t>
            </w:r>
          </w:p>
          <w:p w14:paraId="5702B525" w14:textId="49908D3F" w:rsidR="0F53192B" w:rsidRPr="00AF46AA" w:rsidRDefault="0F53192B"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Opportunities</w:t>
            </w:r>
            <w:r w:rsidR="72F698B6" w:rsidRPr="00AF46AA">
              <w:rPr>
                <w:rFonts w:ascii="Arial" w:eastAsia="Aptos" w:hAnsi="Arial" w:cs="Arial"/>
                <w:sz w:val="22"/>
                <w:szCs w:val="22"/>
              </w:rPr>
              <w:t xml:space="preserve"> and ‘quick wins’</w:t>
            </w:r>
          </w:p>
          <w:p w14:paraId="00BC721F" w14:textId="75F1ADFC" w:rsidR="203127BC" w:rsidRPr="00AF46AA" w:rsidRDefault="203127BC"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Base line information</w:t>
            </w:r>
          </w:p>
          <w:p w14:paraId="6FA34811" w14:textId="5B589352" w:rsidR="203127BC" w:rsidRPr="00AF46AA" w:rsidRDefault="203127BC"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 xml:space="preserve">Access to </w:t>
            </w:r>
            <w:r w:rsidR="795DAECB" w:rsidRPr="00AF46AA">
              <w:rPr>
                <w:rFonts w:ascii="Arial" w:eastAsia="Aptos" w:hAnsi="Arial" w:cs="Arial"/>
                <w:sz w:val="22"/>
                <w:szCs w:val="22"/>
              </w:rPr>
              <w:t>n</w:t>
            </w:r>
            <w:r w:rsidRPr="00AF46AA">
              <w:rPr>
                <w:rFonts w:ascii="Arial" w:eastAsia="Aptos" w:hAnsi="Arial" w:cs="Arial"/>
                <w:sz w:val="22"/>
                <w:szCs w:val="22"/>
              </w:rPr>
              <w:t>ature</w:t>
            </w:r>
            <w:r w:rsidR="051C667C" w:rsidRPr="00AF46AA">
              <w:rPr>
                <w:rFonts w:ascii="Arial" w:eastAsia="Aptos" w:hAnsi="Arial" w:cs="Arial"/>
                <w:sz w:val="22"/>
                <w:szCs w:val="22"/>
              </w:rPr>
              <w:t xml:space="preserve"> and wellbeing</w:t>
            </w:r>
          </w:p>
          <w:p w14:paraId="51AB4066" w14:textId="78CA423C" w:rsidR="14122090" w:rsidRPr="00AF46AA" w:rsidRDefault="14122090" w:rsidP="14122090">
            <w:pPr>
              <w:pStyle w:val="NoSpacing"/>
              <w:jc w:val="both"/>
              <w:rPr>
                <w:rFonts w:ascii="Arial" w:eastAsia="Aptos" w:hAnsi="Arial" w:cs="Arial"/>
                <w:sz w:val="22"/>
                <w:szCs w:val="22"/>
              </w:rPr>
            </w:pPr>
          </w:p>
          <w:p w14:paraId="0E24D936" w14:textId="158B0A75" w:rsidR="41B90F06" w:rsidRPr="00AF46AA" w:rsidRDefault="17BE6FF4" w:rsidP="14122090">
            <w:pPr>
              <w:pStyle w:val="NoSpacing"/>
              <w:jc w:val="both"/>
              <w:rPr>
                <w:rFonts w:ascii="Arial" w:eastAsia="Aptos" w:hAnsi="Arial" w:cs="Arial"/>
                <w:sz w:val="22"/>
                <w:szCs w:val="22"/>
              </w:rPr>
            </w:pPr>
            <w:r w:rsidRPr="00AF46AA">
              <w:rPr>
                <w:rFonts w:ascii="Arial" w:eastAsia="Aptos" w:hAnsi="Arial" w:cs="Arial"/>
                <w:sz w:val="22"/>
                <w:szCs w:val="22"/>
              </w:rPr>
              <w:t xml:space="preserve">Direct actions </w:t>
            </w:r>
            <w:r w:rsidR="7F8D1A10" w:rsidRPr="00AF46AA">
              <w:rPr>
                <w:rFonts w:ascii="Arial" w:eastAsia="Aptos" w:hAnsi="Arial" w:cs="Arial"/>
                <w:sz w:val="22"/>
                <w:szCs w:val="22"/>
              </w:rPr>
              <w:t xml:space="preserve">for biodiversity enhancement </w:t>
            </w:r>
            <w:r w:rsidR="7BF0517A" w:rsidRPr="00AF46AA">
              <w:rPr>
                <w:rFonts w:ascii="Arial" w:eastAsia="Aptos" w:hAnsi="Arial" w:cs="Arial"/>
                <w:sz w:val="22"/>
                <w:szCs w:val="22"/>
              </w:rPr>
              <w:t>led by</w:t>
            </w:r>
            <w:r w:rsidRPr="00AF46AA">
              <w:rPr>
                <w:rFonts w:ascii="Arial" w:eastAsia="Aptos" w:hAnsi="Arial" w:cs="Arial"/>
                <w:sz w:val="22"/>
                <w:szCs w:val="22"/>
              </w:rPr>
              <w:t xml:space="preserve"> Aspire Landscape </w:t>
            </w:r>
            <w:r w:rsidR="703453F5" w:rsidRPr="00AF46AA">
              <w:rPr>
                <w:rFonts w:ascii="Arial" w:eastAsia="Aptos" w:hAnsi="Arial" w:cs="Arial"/>
                <w:sz w:val="22"/>
                <w:szCs w:val="22"/>
              </w:rPr>
              <w:t>Management are already underway including:</w:t>
            </w:r>
          </w:p>
          <w:p w14:paraId="6EB155E0" w14:textId="2FD134D8" w:rsidR="14122090" w:rsidRPr="00AF46AA" w:rsidRDefault="14122090" w:rsidP="14122090">
            <w:pPr>
              <w:pStyle w:val="NoSpacing"/>
              <w:jc w:val="both"/>
              <w:rPr>
                <w:rFonts w:ascii="Arial" w:eastAsia="Aptos" w:hAnsi="Arial" w:cs="Arial"/>
                <w:sz w:val="22"/>
                <w:szCs w:val="22"/>
              </w:rPr>
            </w:pPr>
          </w:p>
          <w:p w14:paraId="2833F355" w14:textId="58B12CB1" w:rsidR="1164F2E4" w:rsidRPr="00AF46AA" w:rsidRDefault="1164F2E4"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Pro-pollinator sustainable planting</w:t>
            </w:r>
            <w:r w:rsidR="6881F70A" w:rsidRPr="00AF46AA">
              <w:rPr>
                <w:rFonts w:ascii="Arial" w:eastAsia="Aptos" w:hAnsi="Arial" w:cs="Arial"/>
                <w:sz w:val="22"/>
                <w:szCs w:val="22"/>
              </w:rPr>
              <w:t xml:space="preserve"> approaches</w:t>
            </w:r>
            <w:r w:rsidRPr="00AF46AA">
              <w:rPr>
                <w:rFonts w:ascii="Arial" w:eastAsia="Aptos" w:hAnsi="Arial" w:cs="Arial"/>
                <w:sz w:val="22"/>
                <w:szCs w:val="22"/>
              </w:rPr>
              <w:t>, such as Memorial Gardens</w:t>
            </w:r>
          </w:p>
          <w:p w14:paraId="1EE611E3" w14:textId="0439B263" w:rsidR="1164F2E4" w:rsidRPr="00AF46AA" w:rsidRDefault="1164F2E4"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Tree planting with community involvement</w:t>
            </w:r>
          </w:p>
          <w:p w14:paraId="4C4D5A4B" w14:textId="25364982" w:rsidR="1164F2E4" w:rsidRPr="00AF46AA" w:rsidRDefault="1164F2E4"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Pond creation</w:t>
            </w:r>
          </w:p>
          <w:p w14:paraId="48E9AEE8" w14:textId="0AB1CD41" w:rsidR="1164F2E4" w:rsidRPr="00AF46AA" w:rsidRDefault="1164F2E4"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Meadow creation and management</w:t>
            </w:r>
          </w:p>
          <w:p w14:paraId="7C8711F6" w14:textId="3D157271" w:rsidR="1164F2E4" w:rsidRPr="00AF46AA" w:rsidRDefault="1164F2E4"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Engagement and education through signage and interpretation</w:t>
            </w:r>
          </w:p>
          <w:p w14:paraId="313B744D" w14:textId="1916C319" w:rsidR="14122090" w:rsidRPr="00AF46AA" w:rsidRDefault="14122090" w:rsidP="14122090">
            <w:pPr>
              <w:pStyle w:val="NoSpacing"/>
              <w:ind w:left="720"/>
              <w:jc w:val="both"/>
              <w:rPr>
                <w:rFonts w:ascii="Arial" w:hAnsi="Arial" w:cs="Arial"/>
              </w:rPr>
            </w:pPr>
            <w:r w:rsidRPr="00AF46AA">
              <w:rPr>
                <w:rFonts w:ascii="Arial" w:eastAsia="Aptos" w:hAnsi="Arial" w:cs="Arial"/>
                <w:b/>
                <w:bCs/>
                <w:sz w:val="22"/>
                <w:szCs w:val="22"/>
              </w:rPr>
              <w:t xml:space="preserve"> </w:t>
            </w:r>
          </w:p>
        </w:tc>
      </w:tr>
      <w:tr w:rsidR="00BA7D06" w:rsidRPr="00AF46AA" w14:paraId="31005FBA" w14:textId="77777777">
        <w:trPr>
          <w:trHeight w:val="2685"/>
        </w:trPr>
        <w:tc>
          <w:tcPr>
            <w:tcW w:w="2873" w:type="dxa"/>
            <w:vMerge w:val="restart"/>
            <w:tcBorders>
              <w:top w:val="nil"/>
              <w:left w:val="single" w:sz="8" w:space="0" w:color="auto"/>
              <w:right w:val="single" w:sz="8" w:space="0" w:color="auto"/>
            </w:tcBorders>
            <w:tcMar>
              <w:left w:w="108" w:type="dxa"/>
              <w:right w:w="108" w:type="dxa"/>
            </w:tcMar>
          </w:tcPr>
          <w:p w14:paraId="41AA7CAB" w14:textId="169F5960" w:rsidR="00BA7D06" w:rsidRPr="00AF46AA" w:rsidRDefault="00BA7D06" w:rsidP="14122090">
            <w:pPr>
              <w:pStyle w:val="NoSpacing"/>
              <w:rPr>
                <w:rFonts w:ascii="Arial" w:hAnsi="Arial" w:cs="Arial"/>
              </w:rPr>
            </w:pPr>
            <w:r w:rsidRPr="00AF46AA">
              <w:rPr>
                <w:rFonts w:ascii="Arial" w:eastAsia="Aptos" w:hAnsi="Arial" w:cs="Arial"/>
                <w:b/>
                <w:bCs/>
                <w:sz w:val="22"/>
                <w:szCs w:val="22"/>
              </w:rPr>
              <w:t>Internal strategies</w:t>
            </w:r>
          </w:p>
          <w:p w14:paraId="5968B849" w14:textId="652B13A3" w:rsidR="00BA7D06" w:rsidRPr="00AF46AA" w:rsidRDefault="00BA7D06" w:rsidP="14122090">
            <w:pPr>
              <w:pStyle w:val="NoSpacing"/>
              <w:ind w:left="720"/>
              <w:jc w:val="both"/>
              <w:rPr>
                <w:rFonts w:ascii="Arial" w:hAnsi="Arial" w:cs="Arial"/>
              </w:rPr>
            </w:pPr>
            <w:r w:rsidRPr="00AF46AA">
              <w:rPr>
                <w:rFonts w:ascii="Arial" w:eastAsia="Aptos" w:hAnsi="Arial" w:cs="Arial"/>
                <w:sz w:val="22"/>
                <w:szCs w:val="22"/>
              </w:rPr>
              <w:t xml:space="preserve"> </w:t>
            </w:r>
          </w:p>
          <w:p w14:paraId="11E9714E" w14:textId="55EE90F1" w:rsidR="00BA7D06" w:rsidRPr="00AF46AA" w:rsidRDefault="00BA7D06" w:rsidP="14122090">
            <w:pPr>
              <w:pStyle w:val="NoSpacing"/>
              <w:jc w:val="both"/>
              <w:rPr>
                <w:rFonts w:ascii="Arial" w:hAnsi="Arial" w:cs="Arial"/>
              </w:rPr>
            </w:pPr>
            <w:r w:rsidRPr="00AF46AA">
              <w:rPr>
                <w:rFonts w:ascii="Arial" w:eastAsia="Aptos" w:hAnsi="Arial" w:cs="Arial"/>
                <w:sz w:val="22"/>
                <w:szCs w:val="22"/>
              </w:rPr>
              <w:t>To ensure that Ashford Borough Council adopts a holistic approach to nature recovery and access to nature, maximising progress towards national targets.</w:t>
            </w:r>
          </w:p>
          <w:p w14:paraId="0AA814B0" w14:textId="77777777" w:rsidR="00BA7D06" w:rsidRPr="00AF46AA" w:rsidRDefault="00BA7D06" w:rsidP="14122090">
            <w:pPr>
              <w:pStyle w:val="NoSpacing"/>
              <w:jc w:val="both"/>
              <w:rPr>
                <w:rFonts w:ascii="Arial" w:eastAsia="Aptos" w:hAnsi="Arial" w:cs="Arial"/>
                <w:sz w:val="22"/>
                <w:szCs w:val="22"/>
              </w:rPr>
            </w:pPr>
          </w:p>
          <w:p w14:paraId="28A52F1C" w14:textId="77777777" w:rsidR="00BA7D06" w:rsidRPr="00AF46AA" w:rsidRDefault="00BA7D06" w:rsidP="14122090">
            <w:pPr>
              <w:pStyle w:val="NoSpacing"/>
              <w:jc w:val="both"/>
              <w:rPr>
                <w:rFonts w:ascii="Arial" w:eastAsia="Aptos" w:hAnsi="Arial" w:cs="Arial"/>
                <w:sz w:val="22"/>
                <w:szCs w:val="22"/>
              </w:rPr>
            </w:pPr>
          </w:p>
          <w:p w14:paraId="62B132B2" w14:textId="77777777" w:rsidR="00BA7D06" w:rsidRPr="00AF46AA" w:rsidRDefault="00BA7D06" w:rsidP="14122090">
            <w:pPr>
              <w:pStyle w:val="NoSpacing"/>
              <w:jc w:val="both"/>
              <w:rPr>
                <w:rFonts w:ascii="Arial" w:eastAsia="Aptos" w:hAnsi="Arial" w:cs="Arial"/>
                <w:sz w:val="22"/>
                <w:szCs w:val="22"/>
              </w:rPr>
            </w:pPr>
          </w:p>
          <w:p w14:paraId="77EE74C1" w14:textId="2F6F4049" w:rsidR="00BA7D06" w:rsidRPr="00AF46AA" w:rsidRDefault="00BA7D06" w:rsidP="14122090">
            <w:pPr>
              <w:pStyle w:val="NoSpacing"/>
              <w:jc w:val="both"/>
              <w:rPr>
                <w:rFonts w:ascii="Arial" w:eastAsia="Aptos" w:hAnsi="Arial" w:cs="Arial"/>
                <w:sz w:val="22"/>
                <w:szCs w:val="22"/>
              </w:rPr>
            </w:pPr>
          </w:p>
        </w:tc>
        <w:tc>
          <w:tcPr>
            <w:tcW w:w="5413" w:type="dxa"/>
            <w:gridSpan w:val="2"/>
            <w:tcBorders>
              <w:top w:val="single" w:sz="8" w:space="0" w:color="auto"/>
              <w:left w:val="single" w:sz="8" w:space="0" w:color="auto"/>
              <w:bottom w:val="single" w:sz="4" w:space="0" w:color="auto"/>
              <w:right w:val="single" w:sz="8" w:space="0" w:color="auto"/>
            </w:tcBorders>
            <w:tcMar>
              <w:left w:w="108" w:type="dxa"/>
              <w:right w:w="108" w:type="dxa"/>
            </w:tcMar>
          </w:tcPr>
          <w:p w14:paraId="40B30B08" w14:textId="445AD594" w:rsidR="00BA7D06" w:rsidRPr="00AF46AA" w:rsidRDefault="00BA7D06" w:rsidP="669FA2CA">
            <w:pPr>
              <w:pStyle w:val="NoSpacing"/>
              <w:spacing w:before="240" w:after="240"/>
              <w:jc w:val="both"/>
              <w:rPr>
                <w:rFonts w:ascii="Arial" w:eastAsia="Aptos" w:hAnsi="Arial" w:cs="Arial"/>
                <w:b/>
                <w:bCs/>
                <w:sz w:val="22"/>
                <w:szCs w:val="22"/>
              </w:rPr>
            </w:pPr>
            <w:r w:rsidRPr="00AF46AA">
              <w:rPr>
                <w:rFonts w:ascii="Arial" w:eastAsia="Aptos" w:hAnsi="Arial" w:cs="Arial"/>
                <w:b/>
                <w:bCs/>
                <w:sz w:val="22"/>
                <w:szCs w:val="22"/>
              </w:rPr>
              <w:lastRenderedPageBreak/>
              <w:t>Borough Plan 2024-28</w:t>
            </w:r>
          </w:p>
          <w:p w14:paraId="18A2CEC7" w14:textId="1103C63B" w:rsidR="00BA7D06" w:rsidRPr="00AF46AA" w:rsidRDefault="00BA7D06" w:rsidP="669FA2CA">
            <w:pPr>
              <w:pStyle w:val="NoSpacing"/>
              <w:spacing w:before="240" w:after="240"/>
              <w:jc w:val="both"/>
              <w:rPr>
                <w:rFonts w:ascii="Arial" w:eastAsia="Aptos" w:hAnsi="Arial" w:cs="Arial"/>
                <w:sz w:val="22"/>
                <w:szCs w:val="22"/>
              </w:rPr>
            </w:pPr>
            <w:r w:rsidRPr="00AF46AA">
              <w:rPr>
                <w:rFonts w:ascii="Arial" w:eastAsia="Aptos" w:hAnsi="Arial" w:cs="Arial"/>
                <w:sz w:val="22"/>
                <w:szCs w:val="22"/>
              </w:rPr>
              <w:t xml:space="preserve">This document set out the key focus areas for Council activity </w:t>
            </w:r>
            <w:proofErr w:type="spellStart"/>
            <w:r w:rsidRPr="00AF46AA">
              <w:rPr>
                <w:rFonts w:ascii="Arial" w:eastAsia="Aptos" w:hAnsi="Arial" w:cs="Arial"/>
                <w:sz w:val="22"/>
                <w:szCs w:val="22"/>
              </w:rPr>
              <w:t>til</w:t>
            </w:r>
            <w:proofErr w:type="spellEnd"/>
            <w:r w:rsidRPr="00AF46AA">
              <w:rPr>
                <w:rFonts w:ascii="Arial" w:eastAsia="Aptos" w:hAnsi="Arial" w:cs="Arial"/>
                <w:sz w:val="22"/>
                <w:szCs w:val="22"/>
              </w:rPr>
              <w:t xml:space="preserve"> 2028, based on 3 core pillars of Planet, People and Place.  The interconnectedness of Nature recovery and sustainability across themes and the Local Authorities fundamental responsibility to contribute to ecological resilience is fully recognised in this overarching vision.</w:t>
            </w:r>
          </w:p>
        </w:tc>
      </w:tr>
      <w:tr w:rsidR="00BA7D06" w:rsidRPr="00AF46AA" w14:paraId="3160ADE4" w14:textId="77777777">
        <w:trPr>
          <w:trHeight w:val="4976"/>
        </w:trPr>
        <w:tc>
          <w:tcPr>
            <w:tcW w:w="2873" w:type="dxa"/>
            <w:vMerge/>
            <w:tcBorders>
              <w:left w:val="single" w:sz="8" w:space="0" w:color="auto"/>
              <w:bottom w:val="single" w:sz="8" w:space="0" w:color="auto"/>
              <w:right w:val="single" w:sz="8" w:space="0" w:color="auto"/>
            </w:tcBorders>
            <w:tcMar>
              <w:left w:w="108" w:type="dxa"/>
              <w:right w:w="108" w:type="dxa"/>
            </w:tcMar>
          </w:tcPr>
          <w:p w14:paraId="55E9546E" w14:textId="77777777" w:rsidR="00BA7D06" w:rsidRPr="00AF46AA" w:rsidRDefault="00BA7D06" w:rsidP="14122090">
            <w:pPr>
              <w:pStyle w:val="NoSpacing"/>
              <w:rPr>
                <w:rFonts w:ascii="Arial" w:eastAsia="Aptos" w:hAnsi="Arial" w:cs="Arial"/>
                <w:b/>
                <w:bCs/>
                <w:sz w:val="22"/>
                <w:szCs w:val="22"/>
              </w:rPr>
            </w:pPr>
          </w:p>
        </w:tc>
        <w:tc>
          <w:tcPr>
            <w:tcW w:w="5413"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14:paraId="68868E5A" w14:textId="77777777" w:rsidR="00BA7D06" w:rsidRPr="00AF46AA" w:rsidRDefault="00BA7D06" w:rsidP="669FA2CA">
            <w:pPr>
              <w:pStyle w:val="NoSpacing"/>
              <w:spacing w:before="240" w:after="240"/>
              <w:jc w:val="both"/>
              <w:rPr>
                <w:rFonts w:ascii="Arial" w:eastAsia="Aptos" w:hAnsi="Arial" w:cs="Arial"/>
                <w:b/>
                <w:bCs/>
                <w:sz w:val="22"/>
                <w:szCs w:val="22"/>
              </w:rPr>
            </w:pPr>
            <w:r w:rsidRPr="00AF46AA">
              <w:rPr>
                <w:rFonts w:ascii="Arial" w:eastAsia="Aptos" w:hAnsi="Arial" w:cs="Arial"/>
                <w:b/>
                <w:bCs/>
                <w:sz w:val="22"/>
                <w:szCs w:val="22"/>
              </w:rPr>
              <w:t xml:space="preserve">Landscape and Biodiversity Strategy </w:t>
            </w:r>
          </w:p>
          <w:p w14:paraId="0D100BEF" w14:textId="7D4C97D7" w:rsidR="00BA7D06" w:rsidRPr="00AF46AA" w:rsidRDefault="00494151" w:rsidP="669FA2CA">
            <w:pPr>
              <w:pStyle w:val="NoSpacing"/>
              <w:spacing w:before="240" w:after="240"/>
              <w:jc w:val="both"/>
              <w:rPr>
                <w:rFonts w:ascii="Arial" w:eastAsia="Aptos" w:hAnsi="Arial" w:cs="Arial"/>
                <w:b/>
                <w:sz w:val="22"/>
                <w:szCs w:val="22"/>
              </w:rPr>
            </w:pPr>
            <w:r w:rsidRPr="00AF46AA">
              <w:rPr>
                <w:rFonts w:ascii="Arial" w:eastAsia="Aptos" w:hAnsi="Arial" w:cs="Arial"/>
                <w:sz w:val="22"/>
                <w:szCs w:val="22"/>
              </w:rPr>
              <w:t>It has been agreed that t</w:t>
            </w:r>
            <w:r w:rsidR="00BA7D06" w:rsidRPr="00AF46AA">
              <w:rPr>
                <w:rFonts w:ascii="Arial" w:eastAsia="Aptos" w:hAnsi="Arial" w:cs="Arial"/>
                <w:sz w:val="22"/>
                <w:szCs w:val="22"/>
              </w:rPr>
              <w:t xml:space="preserve">he </w:t>
            </w:r>
            <w:r w:rsidRPr="00AF46AA">
              <w:rPr>
                <w:rFonts w:ascii="Arial" w:eastAsia="Aptos" w:hAnsi="Arial" w:cs="Arial"/>
                <w:sz w:val="22"/>
                <w:szCs w:val="22"/>
              </w:rPr>
              <w:t xml:space="preserve">emerging </w:t>
            </w:r>
            <w:r w:rsidR="00BA7D06" w:rsidRPr="00AF46AA">
              <w:rPr>
                <w:rFonts w:ascii="Arial" w:eastAsia="Aptos" w:hAnsi="Arial" w:cs="Arial"/>
                <w:sz w:val="22"/>
                <w:szCs w:val="22"/>
              </w:rPr>
              <w:t xml:space="preserve">Landscape and Biodiversity Strategy </w:t>
            </w:r>
            <w:r w:rsidRPr="00AF46AA">
              <w:rPr>
                <w:rFonts w:ascii="Arial" w:eastAsia="Aptos" w:hAnsi="Arial" w:cs="Arial"/>
                <w:sz w:val="22"/>
                <w:szCs w:val="22"/>
              </w:rPr>
              <w:t xml:space="preserve">will form </w:t>
            </w:r>
            <w:r w:rsidR="00BA7D06" w:rsidRPr="00AF46AA">
              <w:rPr>
                <w:rFonts w:ascii="Arial" w:eastAsia="Aptos" w:hAnsi="Arial" w:cs="Arial"/>
                <w:sz w:val="22"/>
                <w:szCs w:val="22"/>
              </w:rPr>
              <w:t>part of the Climate Framework and addresses the natural environment element of climate action.</w:t>
            </w:r>
          </w:p>
          <w:p w14:paraId="3BA67F41" w14:textId="77777777" w:rsidR="00BA7D06" w:rsidRPr="00AF46AA" w:rsidRDefault="00BA7D06" w:rsidP="14122090">
            <w:pPr>
              <w:spacing w:before="240" w:after="240"/>
              <w:jc w:val="both"/>
              <w:rPr>
                <w:rFonts w:ascii="Arial" w:hAnsi="Arial" w:cs="Arial"/>
              </w:rPr>
            </w:pPr>
            <w:r w:rsidRPr="00AF46AA">
              <w:rPr>
                <w:rFonts w:ascii="Arial" w:eastAsia="Aptos" w:hAnsi="Arial" w:cs="Arial"/>
                <w:sz w:val="22"/>
                <w:szCs w:val="22"/>
              </w:rPr>
              <w:t>The Strategy will consider five interconnected landscape themes. Working collaboratively with relevant officers will ensure projects reach their full potential.</w:t>
            </w:r>
          </w:p>
          <w:p w14:paraId="7D6CB9A0" w14:textId="77777777" w:rsidR="00BA7D06" w:rsidRPr="00AF46AA" w:rsidRDefault="00BA7D06" w:rsidP="14122090">
            <w:pPr>
              <w:spacing w:before="240" w:after="240"/>
              <w:jc w:val="both"/>
              <w:rPr>
                <w:rFonts w:ascii="Arial" w:hAnsi="Arial" w:cs="Arial"/>
              </w:rPr>
            </w:pPr>
            <w:r w:rsidRPr="00AF46AA">
              <w:rPr>
                <w:rFonts w:ascii="Arial" w:eastAsia="Aptos" w:hAnsi="Arial" w:cs="Arial"/>
                <w:sz w:val="22"/>
                <w:szCs w:val="22"/>
              </w:rPr>
              <w:t>The key themes of the Strategy are:</w:t>
            </w:r>
          </w:p>
          <w:p w14:paraId="4F1A273C" w14:textId="77777777" w:rsidR="00BA7D06" w:rsidRPr="00AF46AA" w:rsidRDefault="00BA7D06"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Open Spaces</w:t>
            </w:r>
          </w:p>
          <w:p w14:paraId="3960093B" w14:textId="77777777" w:rsidR="00BA7D06" w:rsidRPr="00AF46AA" w:rsidRDefault="00BA7D06"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Green Infrastructure</w:t>
            </w:r>
          </w:p>
          <w:p w14:paraId="344EED82" w14:textId="77777777" w:rsidR="00BA7D06" w:rsidRPr="00AF46AA" w:rsidRDefault="00BA7D06"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Active Travel</w:t>
            </w:r>
          </w:p>
          <w:p w14:paraId="52FA5C3B" w14:textId="77777777" w:rsidR="00BA7D06" w:rsidRPr="00AF46AA" w:rsidRDefault="00BA7D06" w:rsidP="14122090">
            <w:pPr>
              <w:pStyle w:val="NoSpacing"/>
              <w:numPr>
                <w:ilvl w:val="0"/>
                <w:numId w:val="20"/>
              </w:numPr>
              <w:jc w:val="both"/>
              <w:rPr>
                <w:rFonts w:ascii="Arial" w:eastAsia="Aptos" w:hAnsi="Arial" w:cs="Arial"/>
                <w:sz w:val="22"/>
                <w:szCs w:val="22"/>
              </w:rPr>
            </w:pPr>
            <w:r w:rsidRPr="00AF46AA">
              <w:rPr>
                <w:rFonts w:ascii="Arial" w:eastAsia="Aptos" w:hAnsi="Arial" w:cs="Arial"/>
                <w:sz w:val="22"/>
                <w:szCs w:val="22"/>
              </w:rPr>
              <w:t>Community Engagement</w:t>
            </w:r>
          </w:p>
          <w:p w14:paraId="7358D141" w14:textId="77777777" w:rsidR="00BA7D06" w:rsidRPr="00AF46AA" w:rsidRDefault="00BA7D06" w:rsidP="14122090">
            <w:pPr>
              <w:pStyle w:val="NoSpacing"/>
              <w:numPr>
                <w:ilvl w:val="0"/>
                <w:numId w:val="20"/>
              </w:numPr>
              <w:jc w:val="both"/>
              <w:rPr>
                <w:rFonts w:ascii="Arial" w:eastAsia="Aptos" w:hAnsi="Arial" w:cs="Arial"/>
                <w:b/>
                <w:bCs/>
                <w:sz w:val="22"/>
                <w:szCs w:val="22"/>
              </w:rPr>
            </w:pPr>
            <w:r w:rsidRPr="00AF46AA">
              <w:rPr>
                <w:rFonts w:ascii="Arial" w:eastAsia="Aptos" w:hAnsi="Arial" w:cs="Arial"/>
                <w:sz w:val="22"/>
                <w:szCs w:val="22"/>
              </w:rPr>
              <w:t>Nature Recovery</w:t>
            </w:r>
          </w:p>
        </w:tc>
      </w:tr>
      <w:tr w:rsidR="002A21B7" w:rsidRPr="00AF46AA" w14:paraId="562F4DEC" w14:textId="77777777" w:rsidTr="00BA7D06">
        <w:trPr>
          <w:trHeight w:val="300"/>
        </w:trPr>
        <w:tc>
          <w:tcPr>
            <w:tcW w:w="2873"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4187619" w14:textId="0141C6D2" w:rsidR="57F5FF13" w:rsidRPr="00AF46AA" w:rsidRDefault="57F5FF13" w:rsidP="14122090">
            <w:pPr>
              <w:pStyle w:val="NoSpacing"/>
              <w:jc w:val="both"/>
              <w:rPr>
                <w:rFonts w:ascii="Arial" w:eastAsia="Aptos" w:hAnsi="Arial" w:cs="Arial"/>
                <w:b/>
                <w:bCs/>
                <w:sz w:val="22"/>
                <w:szCs w:val="22"/>
              </w:rPr>
            </w:pPr>
            <w:r w:rsidRPr="00AF46AA">
              <w:rPr>
                <w:rFonts w:ascii="Arial" w:eastAsia="Aptos" w:hAnsi="Arial" w:cs="Arial"/>
                <w:b/>
                <w:bCs/>
                <w:sz w:val="22"/>
                <w:szCs w:val="22"/>
              </w:rPr>
              <w:t xml:space="preserve">Collaboration and </w:t>
            </w:r>
            <w:r w:rsidR="14122090" w:rsidRPr="00AF46AA">
              <w:rPr>
                <w:rFonts w:ascii="Arial" w:eastAsia="Aptos" w:hAnsi="Arial" w:cs="Arial"/>
                <w:b/>
                <w:bCs/>
                <w:sz w:val="22"/>
                <w:szCs w:val="22"/>
              </w:rPr>
              <w:t>community</w:t>
            </w:r>
          </w:p>
          <w:p w14:paraId="4899D3DB" w14:textId="63D4D585" w:rsidR="14122090" w:rsidRPr="00AF46AA" w:rsidRDefault="14122090" w:rsidP="14122090">
            <w:pPr>
              <w:pStyle w:val="NoSpacing"/>
              <w:ind w:left="720"/>
              <w:jc w:val="both"/>
              <w:rPr>
                <w:rFonts w:ascii="Arial" w:hAnsi="Arial" w:cs="Arial"/>
              </w:rPr>
            </w:pPr>
            <w:r w:rsidRPr="00AF46AA">
              <w:rPr>
                <w:rFonts w:ascii="Arial" w:eastAsia="Aptos" w:hAnsi="Arial" w:cs="Arial"/>
                <w:sz w:val="22"/>
                <w:szCs w:val="22"/>
              </w:rPr>
              <w:t xml:space="preserve"> </w:t>
            </w:r>
          </w:p>
          <w:p w14:paraId="7BB4BB8F" w14:textId="4145941B" w:rsidR="56A9AA4D" w:rsidRPr="00AF46AA" w:rsidRDefault="46081059" w:rsidP="14122090">
            <w:pPr>
              <w:pStyle w:val="NoSpacing"/>
              <w:jc w:val="both"/>
              <w:rPr>
                <w:rFonts w:ascii="Arial" w:eastAsia="Aptos" w:hAnsi="Arial" w:cs="Arial"/>
                <w:sz w:val="22"/>
                <w:szCs w:val="22"/>
              </w:rPr>
            </w:pPr>
            <w:r w:rsidRPr="00AF46AA">
              <w:rPr>
                <w:rFonts w:ascii="Arial" w:eastAsia="Aptos" w:hAnsi="Arial" w:cs="Arial"/>
                <w:sz w:val="22"/>
                <w:szCs w:val="22"/>
              </w:rPr>
              <w:t xml:space="preserve">To work </w:t>
            </w:r>
            <w:r w:rsidR="0A68FB8A" w:rsidRPr="00AF46AA">
              <w:rPr>
                <w:rFonts w:ascii="Arial" w:eastAsia="Aptos" w:hAnsi="Arial" w:cs="Arial"/>
                <w:sz w:val="22"/>
                <w:szCs w:val="22"/>
              </w:rPr>
              <w:t>collaboratively internally</w:t>
            </w:r>
            <w:r w:rsidR="56A9AA4D" w:rsidRPr="00AF46AA">
              <w:rPr>
                <w:rFonts w:ascii="Arial" w:eastAsia="Aptos" w:hAnsi="Arial" w:cs="Arial"/>
                <w:sz w:val="22"/>
                <w:szCs w:val="22"/>
              </w:rPr>
              <w:t xml:space="preserve"> </w:t>
            </w:r>
            <w:r w:rsidR="0A68FB8A" w:rsidRPr="00AF46AA">
              <w:rPr>
                <w:rFonts w:ascii="Arial" w:eastAsia="Aptos" w:hAnsi="Arial" w:cs="Arial"/>
                <w:sz w:val="22"/>
                <w:szCs w:val="22"/>
              </w:rPr>
              <w:t xml:space="preserve">and </w:t>
            </w:r>
            <w:r w:rsidRPr="00AF46AA">
              <w:rPr>
                <w:rFonts w:ascii="Arial" w:eastAsia="Aptos" w:hAnsi="Arial" w:cs="Arial"/>
                <w:sz w:val="22"/>
                <w:szCs w:val="22"/>
              </w:rPr>
              <w:t>with</w:t>
            </w:r>
            <w:r w:rsidR="56A9AA4D" w:rsidRPr="00AF46AA">
              <w:rPr>
                <w:rFonts w:ascii="Arial" w:eastAsia="Aptos" w:hAnsi="Arial" w:cs="Arial"/>
                <w:sz w:val="22"/>
                <w:szCs w:val="22"/>
              </w:rPr>
              <w:t xml:space="preserve"> external partners and community groups to benefit from the expertise, resources, and funding opportunities they can bring, improving outcomes for biodiversity.</w:t>
            </w:r>
          </w:p>
        </w:tc>
        <w:tc>
          <w:tcPr>
            <w:tcW w:w="541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056149" w14:textId="2DA751AB" w:rsidR="2E457C20" w:rsidRPr="00AF46AA" w:rsidRDefault="2E457C20" w:rsidP="14122090">
            <w:pPr>
              <w:pStyle w:val="NoSpacing"/>
              <w:jc w:val="both"/>
              <w:rPr>
                <w:rFonts w:ascii="Arial" w:eastAsia="Aptos" w:hAnsi="Arial" w:cs="Arial"/>
                <w:b/>
                <w:bCs/>
                <w:sz w:val="22"/>
                <w:szCs w:val="22"/>
              </w:rPr>
            </w:pPr>
            <w:r w:rsidRPr="00AF46AA">
              <w:rPr>
                <w:rFonts w:ascii="Arial" w:eastAsia="Aptos" w:hAnsi="Arial" w:cs="Arial"/>
                <w:b/>
                <w:bCs/>
                <w:sz w:val="22"/>
                <w:szCs w:val="22"/>
              </w:rPr>
              <w:t>Biodiversity Task and Finish Group</w:t>
            </w:r>
          </w:p>
          <w:p w14:paraId="4A31FDAA" w14:textId="2B424D73" w:rsidR="14122090" w:rsidRPr="00AF46AA" w:rsidRDefault="14122090" w:rsidP="14122090">
            <w:pPr>
              <w:pStyle w:val="NoSpacing"/>
              <w:jc w:val="both"/>
              <w:rPr>
                <w:rFonts w:ascii="Arial" w:hAnsi="Arial" w:cs="Arial"/>
              </w:rPr>
            </w:pPr>
            <w:r w:rsidRPr="00AF46AA">
              <w:rPr>
                <w:rFonts w:ascii="Arial" w:eastAsia="Aptos" w:hAnsi="Arial" w:cs="Arial"/>
                <w:b/>
                <w:bCs/>
                <w:sz w:val="22"/>
                <w:szCs w:val="22"/>
              </w:rPr>
              <w:t xml:space="preserve"> </w:t>
            </w:r>
          </w:p>
          <w:p w14:paraId="06AA9F6C" w14:textId="54129CEC" w:rsidR="428F6586" w:rsidRPr="00AF46AA" w:rsidRDefault="428F6586" w:rsidP="14122090">
            <w:pPr>
              <w:spacing w:before="240" w:after="240"/>
              <w:jc w:val="both"/>
              <w:rPr>
                <w:rFonts w:ascii="Arial" w:hAnsi="Arial" w:cs="Arial"/>
              </w:rPr>
            </w:pPr>
            <w:r w:rsidRPr="00AF46AA">
              <w:rPr>
                <w:rFonts w:ascii="Arial" w:eastAsia="Aptos" w:hAnsi="Arial" w:cs="Arial"/>
                <w:sz w:val="22"/>
                <w:szCs w:val="22"/>
              </w:rPr>
              <w:t>A motion was brought to Council in July 2025 emphasising the continued decline in biodiversity across the UK and recognising the significant social, health, economic, and environmental benefits of reversing this trend.</w:t>
            </w:r>
          </w:p>
          <w:p w14:paraId="30FFCF49" w14:textId="7043E439" w:rsidR="428F6586" w:rsidRPr="00AF46AA" w:rsidRDefault="428F6586" w:rsidP="14122090">
            <w:pPr>
              <w:spacing w:before="240" w:after="240"/>
              <w:jc w:val="both"/>
              <w:rPr>
                <w:rFonts w:ascii="Arial" w:hAnsi="Arial" w:cs="Arial"/>
              </w:rPr>
            </w:pPr>
            <w:r w:rsidRPr="00AF46AA">
              <w:rPr>
                <w:rFonts w:ascii="Arial" w:eastAsia="Aptos" w:hAnsi="Arial" w:cs="Arial"/>
                <w:sz w:val="22"/>
                <w:szCs w:val="22"/>
              </w:rPr>
              <w:t>The motion acknowledged the work already underway at national, regional, and local levels and recognised that halting and reversing biodiversity loss must be a priority across all aspects of the Council’s work.</w:t>
            </w:r>
          </w:p>
          <w:p w14:paraId="2C9EC499" w14:textId="23059C8F" w:rsidR="428F6586" w:rsidRPr="00AF46AA" w:rsidRDefault="428F6586" w:rsidP="14122090">
            <w:pPr>
              <w:spacing w:before="240" w:after="240"/>
              <w:jc w:val="both"/>
              <w:rPr>
                <w:rFonts w:ascii="Arial" w:hAnsi="Arial" w:cs="Arial"/>
              </w:rPr>
            </w:pPr>
            <w:r w:rsidRPr="00AF46AA">
              <w:rPr>
                <w:rFonts w:ascii="Arial" w:eastAsia="Aptos" w:hAnsi="Arial" w:cs="Arial"/>
                <w:sz w:val="22"/>
                <w:szCs w:val="22"/>
              </w:rPr>
              <w:t>The Council established a cross-party, cross-departmental Biodiversity Task and Finish Group to understand the Council’s current position and explore opportunities to enhance, protect, and conserve biodiversity across the Borough.</w:t>
            </w:r>
          </w:p>
          <w:p w14:paraId="0011485C" w14:textId="5B6EE42E" w:rsidR="2E457C20" w:rsidRPr="00AF46AA" w:rsidRDefault="428F6586" w:rsidP="14122090">
            <w:pPr>
              <w:spacing w:before="240" w:after="240"/>
              <w:jc w:val="both"/>
              <w:rPr>
                <w:rFonts w:ascii="Arial" w:hAnsi="Arial" w:cs="Arial"/>
              </w:rPr>
            </w:pPr>
            <w:r w:rsidRPr="00AF46AA">
              <w:rPr>
                <w:rFonts w:ascii="Arial" w:eastAsia="Aptos" w:hAnsi="Arial" w:cs="Arial"/>
                <w:sz w:val="22"/>
                <w:szCs w:val="22"/>
              </w:rPr>
              <w:t>The Group brought together cross-party Members, relevant officers, and specialist input, meeting through a series of structured workshops in 2025. A report is currently being prepared for Cabinet, setting out the Group’s recommendations.</w:t>
            </w:r>
            <w:r w:rsidR="14122090" w:rsidRPr="00AF46AA">
              <w:rPr>
                <w:rFonts w:ascii="Arial" w:eastAsia="Aptos" w:hAnsi="Arial" w:cs="Arial"/>
                <w:b/>
                <w:bCs/>
                <w:sz w:val="22"/>
                <w:szCs w:val="22"/>
              </w:rPr>
              <w:t xml:space="preserve"> </w:t>
            </w:r>
          </w:p>
        </w:tc>
      </w:tr>
      <w:tr w:rsidR="001932BD" w:rsidRPr="00AF46AA" w14:paraId="181322E8" w14:textId="77777777" w:rsidTr="00BA7D06">
        <w:trPr>
          <w:trHeight w:val="300"/>
        </w:trPr>
        <w:tc>
          <w:tcPr>
            <w:tcW w:w="2873" w:type="dxa"/>
            <w:vMerge/>
          </w:tcPr>
          <w:p w14:paraId="4BB1BEB5" w14:textId="77777777" w:rsidR="00742B72" w:rsidRPr="00AF46AA" w:rsidRDefault="00742B72">
            <w:pPr>
              <w:rPr>
                <w:rFonts w:ascii="Arial" w:hAnsi="Arial" w:cs="Arial"/>
              </w:rPr>
            </w:pPr>
          </w:p>
        </w:tc>
        <w:tc>
          <w:tcPr>
            <w:tcW w:w="5413" w:type="dxa"/>
            <w:gridSpan w:val="2"/>
            <w:tcBorders>
              <w:top w:val="single" w:sz="8" w:space="0" w:color="auto"/>
              <w:left w:val="nil"/>
              <w:bottom w:val="single" w:sz="8" w:space="0" w:color="auto"/>
              <w:right w:val="single" w:sz="8" w:space="0" w:color="auto"/>
            </w:tcBorders>
            <w:tcMar>
              <w:left w:w="108" w:type="dxa"/>
              <w:right w:w="108" w:type="dxa"/>
            </w:tcMar>
          </w:tcPr>
          <w:p w14:paraId="4ABE13BF" w14:textId="355CDA24" w:rsidR="65FFCF56" w:rsidRPr="00AF46AA" w:rsidRDefault="65FFCF56" w:rsidP="14122090">
            <w:pPr>
              <w:pStyle w:val="NoSpacing"/>
              <w:jc w:val="both"/>
              <w:rPr>
                <w:rFonts w:ascii="Arial" w:hAnsi="Arial" w:cs="Arial"/>
              </w:rPr>
            </w:pPr>
            <w:r w:rsidRPr="00AF46AA">
              <w:rPr>
                <w:rFonts w:ascii="Arial" w:eastAsia="Aptos" w:hAnsi="Arial" w:cs="Arial"/>
                <w:b/>
                <w:bCs/>
                <w:sz w:val="22"/>
                <w:szCs w:val="22"/>
              </w:rPr>
              <w:t>Biodiversity Action Plan</w:t>
            </w:r>
          </w:p>
          <w:p w14:paraId="680F996B" w14:textId="6615C696" w:rsidR="14122090" w:rsidRPr="00AF46AA" w:rsidRDefault="14122090" w:rsidP="14122090">
            <w:pPr>
              <w:pStyle w:val="NoSpacing"/>
              <w:jc w:val="both"/>
              <w:rPr>
                <w:rFonts w:ascii="Arial" w:hAnsi="Arial" w:cs="Arial"/>
              </w:rPr>
            </w:pPr>
            <w:r w:rsidRPr="00AF46AA">
              <w:rPr>
                <w:rFonts w:ascii="Arial" w:eastAsia="Aptos" w:hAnsi="Arial" w:cs="Arial"/>
                <w:b/>
                <w:bCs/>
                <w:sz w:val="22"/>
                <w:szCs w:val="22"/>
              </w:rPr>
              <w:t xml:space="preserve"> </w:t>
            </w:r>
          </w:p>
          <w:p w14:paraId="4B0E67F6" w14:textId="1D9826E1" w:rsidR="4C485A04" w:rsidRPr="00AF46AA" w:rsidRDefault="4C485A04" w:rsidP="14122090">
            <w:pPr>
              <w:pStyle w:val="NoSpacing"/>
              <w:jc w:val="both"/>
              <w:rPr>
                <w:rFonts w:ascii="Arial" w:hAnsi="Arial" w:cs="Arial"/>
              </w:rPr>
            </w:pPr>
            <w:r w:rsidRPr="00AF46AA">
              <w:rPr>
                <w:rFonts w:ascii="Arial" w:eastAsia="Aptos" w:hAnsi="Arial" w:cs="Arial"/>
                <w:sz w:val="22"/>
                <w:szCs w:val="22"/>
              </w:rPr>
              <w:t>The opportunities and challenges identified through the Biodiversity Task and Finish Group are being compiled into a Biodiversity Action Plan, which will be submitted to Cabinet alongside the Biodiversity Task and Finish Group report.</w:t>
            </w:r>
          </w:p>
          <w:p w14:paraId="1AEDC00F" w14:textId="1E740093" w:rsidR="65FFCF56" w:rsidRPr="00AF46AA" w:rsidRDefault="14122090" w:rsidP="14122090">
            <w:pPr>
              <w:pStyle w:val="NoSpacing"/>
              <w:jc w:val="both"/>
              <w:rPr>
                <w:rFonts w:ascii="Arial" w:hAnsi="Arial" w:cs="Arial"/>
              </w:rPr>
            </w:pPr>
            <w:r w:rsidRPr="00AF46AA">
              <w:rPr>
                <w:rFonts w:ascii="Arial" w:eastAsia="Aptos" w:hAnsi="Arial" w:cs="Arial"/>
                <w:b/>
                <w:bCs/>
                <w:sz w:val="22"/>
                <w:szCs w:val="22"/>
              </w:rPr>
              <w:t xml:space="preserve"> </w:t>
            </w:r>
          </w:p>
        </w:tc>
      </w:tr>
      <w:tr w:rsidR="001932BD" w:rsidRPr="00AF46AA" w14:paraId="7A194DFD" w14:textId="77777777" w:rsidTr="00BA7D06">
        <w:trPr>
          <w:trHeight w:val="600"/>
        </w:trPr>
        <w:tc>
          <w:tcPr>
            <w:tcW w:w="2873" w:type="dxa"/>
            <w:vMerge/>
          </w:tcPr>
          <w:p w14:paraId="1C3FD334" w14:textId="77777777" w:rsidR="00742B72" w:rsidRPr="00AF46AA" w:rsidRDefault="00742B72">
            <w:pPr>
              <w:rPr>
                <w:rFonts w:ascii="Arial" w:hAnsi="Arial" w:cs="Arial"/>
              </w:rPr>
            </w:pPr>
          </w:p>
        </w:tc>
        <w:tc>
          <w:tcPr>
            <w:tcW w:w="5413" w:type="dxa"/>
            <w:gridSpan w:val="2"/>
            <w:tcBorders>
              <w:top w:val="single" w:sz="8" w:space="0" w:color="auto"/>
              <w:left w:val="nil"/>
              <w:bottom w:val="single" w:sz="8" w:space="0" w:color="auto"/>
              <w:right w:val="single" w:sz="8" w:space="0" w:color="auto"/>
            </w:tcBorders>
            <w:tcMar>
              <w:left w:w="108" w:type="dxa"/>
              <w:right w:w="108" w:type="dxa"/>
            </w:tcMar>
          </w:tcPr>
          <w:p w14:paraId="34EC3950" w14:textId="4DCD4BE8" w:rsidR="5F56B1F9" w:rsidRPr="00AF46AA" w:rsidRDefault="5F56B1F9" w:rsidP="14122090">
            <w:pPr>
              <w:pStyle w:val="NoSpacing"/>
              <w:jc w:val="both"/>
              <w:rPr>
                <w:rFonts w:ascii="Arial" w:hAnsi="Arial" w:cs="Arial"/>
              </w:rPr>
            </w:pPr>
            <w:r w:rsidRPr="00AF46AA">
              <w:rPr>
                <w:rFonts w:ascii="Arial" w:eastAsia="Aptos" w:hAnsi="Arial" w:cs="Arial"/>
                <w:b/>
                <w:bCs/>
                <w:sz w:val="22"/>
                <w:szCs w:val="22"/>
              </w:rPr>
              <w:t>Ashford Parks Foundation</w:t>
            </w:r>
          </w:p>
          <w:p w14:paraId="09FE9362" w14:textId="1A35286D" w:rsidR="4A4B335D" w:rsidRPr="00AF46AA" w:rsidRDefault="4A4B335D" w:rsidP="14122090">
            <w:pPr>
              <w:spacing w:before="240" w:after="240"/>
              <w:jc w:val="both"/>
              <w:rPr>
                <w:rFonts w:ascii="Arial" w:hAnsi="Arial" w:cs="Arial"/>
              </w:rPr>
            </w:pPr>
            <w:r w:rsidRPr="00AF46AA">
              <w:rPr>
                <w:rFonts w:ascii="Arial" w:eastAsia="Aptos" w:hAnsi="Arial" w:cs="Arial"/>
                <w:sz w:val="22"/>
                <w:szCs w:val="22"/>
              </w:rPr>
              <w:t>Ashford Borough Council is pursuing the development of an Ashford Parks Foundation, with the objective of delivering additionality and added value for parks and open spaces.</w:t>
            </w:r>
          </w:p>
          <w:p w14:paraId="752A76FC" w14:textId="0349EAD2" w:rsidR="5F56B1F9" w:rsidRPr="00AF46AA" w:rsidRDefault="4A4B335D" w:rsidP="008635D8">
            <w:pPr>
              <w:keepNext/>
              <w:spacing w:before="240" w:after="240"/>
              <w:jc w:val="both"/>
              <w:rPr>
                <w:rFonts w:ascii="Arial" w:hAnsi="Arial" w:cs="Arial"/>
              </w:rPr>
            </w:pPr>
            <w:r w:rsidRPr="00AF46AA">
              <w:rPr>
                <w:rFonts w:ascii="Arial" w:eastAsia="Aptos" w:hAnsi="Arial" w:cs="Arial"/>
                <w:sz w:val="22"/>
                <w:szCs w:val="22"/>
              </w:rPr>
              <w:t>The Foundation would focus on supporting, enabling, and facilitating local communities, volunteers, and Friends groups in delivering their aspirations for enhancing local parks.</w:t>
            </w:r>
          </w:p>
        </w:tc>
      </w:tr>
    </w:tbl>
    <w:p w14:paraId="750341C0" w14:textId="2C0B3357" w:rsidR="14122090" w:rsidRPr="00AF46AA" w:rsidRDefault="008635D8" w:rsidP="008635D8">
      <w:pPr>
        <w:pStyle w:val="Caption"/>
        <w:jc w:val="right"/>
        <w:rPr>
          <w:rFonts w:ascii="Arial" w:eastAsia="Aptos" w:hAnsi="Arial" w:cs="Arial"/>
          <w:b/>
          <w:bCs/>
          <w:sz w:val="20"/>
          <w:szCs w:val="20"/>
        </w:rPr>
      </w:pPr>
      <w:r w:rsidRPr="00AF46AA">
        <w:rPr>
          <w:rFonts w:ascii="Arial" w:hAnsi="Arial" w:cs="Arial"/>
          <w:b/>
          <w:bCs/>
          <w:sz w:val="20"/>
          <w:szCs w:val="20"/>
        </w:rPr>
        <w:t>Table 2.1</w:t>
      </w:r>
      <w:r w:rsidRPr="00AF46AA">
        <w:rPr>
          <w:rFonts w:ascii="Arial" w:hAnsi="Arial" w:cs="Arial"/>
          <w:b/>
          <w:bCs/>
          <w:noProof/>
          <w:sz w:val="20"/>
          <w:szCs w:val="20"/>
        </w:rPr>
        <w:t>: Actions taken to enhance biodiversity across the Council (2024 – 2026)</w:t>
      </w:r>
    </w:p>
    <w:p w14:paraId="781A6A52" w14:textId="367847F0" w:rsidR="14122090" w:rsidRPr="008635D8" w:rsidRDefault="14122090" w:rsidP="008635D8">
      <w:pPr>
        <w:pStyle w:val="NoSpacing"/>
      </w:pPr>
    </w:p>
    <w:p w14:paraId="14B6F6D8" w14:textId="4A2F1B67" w:rsidR="00F4393F" w:rsidRDefault="2097AA33" w:rsidP="28E1F712">
      <w:pPr>
        <w:pStyle w:val="Heading2"/>
        <w:numPr>
          <w:ilvl w:val="0"/>
          <w:numId w:val="3"/>
        </w:numPr>
        <w:spacing w:before="0" w:after="0" w:line="276" w:lineRule="auto"/>
        <w:jc w:val="both"/>
        <w:rPr>
          <w:rFonts w:ascii="Aptos Display" w:eastAsia="Aptos Display" w:hAnsi="Aptos Display" w:cs="Aptos Display"/>
        </w:rPr>
      </w:pPr>
      <w:r w:rsidRPr="14122090">
        <w:rPr>
          <w:rFonts w:ascii="Aptos Display" w:eastAsia="Aptos Display" w:hAnsi="Aptos Display" w:cs="Aptos Display"/>
        </w:rPr>
        <w:t xml:space="preserve">Consideration of </w:t>
      </w:r>
      <w:r w:rsidR="73328CF6" w:rsidRPr="14122090">
        <w:rPr>
          <w:rFonts w:ascii="Aptos Display" w:eastAsia="Aptos Display" w:hAnsi="Aptos Display" w:cs="Aptos Display"/>
        </w:rPr>
        <w:t>B</w:t>
      </w:r>
      <w:r w:rsidRPr="14122090">
        <w:rPr>
          <w:rFonts w:ascii="Aptos Display" w:eastAsia="Aptos Display" w:hAnsi="Aptos Display" w:cs="Aptos Display"/>
        </w:rPr>
        <w:t xml:space="preserve">iodiversity </w:t>
      </w:r>
      <w:r w:rsidR="5ADF37C2" w:rsidRPr="14122090">
        <w:rPr>
          <w:rFonts w:ascii="Aptos Display" w:eastAsia="Aptos Display" w:hAnsi="Aptos Display" w:cs="Aptos Display"/>
        </w:rPr>
        <w:t>R</w:t>
      </w:r>
      <w:r w:rsidRPr="14122090">
        <w:rPr>
          <w:rFonts w:ascii="Aptos Display" w:eastAsia="Aptos Display" w:hAnsi="Aptos Display" w:cs="Aptos Display"/>
        </w:rPr>
        <w:t xml:space="preserve">elated </w:t>
      </w:r>
      <w:r w:rsidR="54EC394E" w:rsidRPr="14122090">
        <w:rPr>
          <w:rFonts w:ascii="Aptos Display" w:eastAsia="Aptos Display" w:hAnsi="Aptos Display" w:cs="Aptos Display"/>
        </w:rPr>
        <w:t>S</w:t>
      </w:r>
      <w:r w:rsidRPr="14122090">
        <w:rPr>
          <w:rFonts w:ascii="Aptos Display" w:eastAsia="Aptos Display" w:hAnsi="Aptos Display" w:cs="Aptos Display"/>
        </w:rPr>
        <w:t>trategies</w:t>
      </w:r>
    </w:p>
    <w:p w14:paraId="711A90BB" w14:textId="37C9E0A3" w:rsidR="4A161498"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In addition to the planning policy framework, LNRS engagement, National Landscape partnerships and corporate strategies already outlined, the Council has also had regard to a wider suite of national, regional and local biodiversity-related strategies, evidence reports and initiatives. This ensures that local action reflects both statutory requirements and the broader ecological context.</w:t>
      </w:r>
    </w:p>
    <w:p w14:paraId="3801CAB2" w14:textId="77777777" w:rsidR="00E53426" w:rsidRPr="00AF46AA" w:rsidRDefault="00E53426" w:rsidP="008635D8">
      <w:pPr>
        <w:pStyle w:val="NoSpacing"/>
        <w:spacing w:line="276" w:lineRule="auto"/>
        <w:jc w:val="both"/>
        <w:rPr>
          <w:rFonts w:ascii="Arial" w:hAnsi="Arial" w:cs="Arial"/>
        </w:rPr>
      </w:pPr>
    </w:p>
    <w:p w14:paraId="043F7E2F" w14:textId="3E21D871" w:rsidR="42E40B75" w:rsidRPr="00AF46AA" w:rsidRDefault="4A161498" w:rsidP="003A0EC1">
      <w:pPr>
        <w:pStyle w:val="NoSpacing"/>
        <w:ind w:firstLine="720"/>
        <w:rPr>
          <w:rFonts w:ascii="Arial" w:hAnsi="Arial" w:cs="Arial"/>
          <w:b/>
          <w:bCs/>
        </w:rPr>
      </w:pPr>
      <w:r w:rsidRPr="00AF46AA">
        <w:rPr>
          <w:rFonts w:ascii="Arial" w:hAnsi="Arial" w:cs="Arial"/>
          <w:b/>
          <w:bCs/>
        </w:rPr>
        <w:t>National Targets and Access to Nature</w:t>
      </w:r>
    </w:p>
    <w:p w14:paraId="11AF2184" w14:textId="77777777" w:rsidR="008635D8" w:rsidRPr="00AF46AA" w:rsidRDefault="008635D8" w:rsidP="003A0EC1">
      <w:pPr>
        <w:pStyle w:val="NoSpacing"/>
        <w:ind w:firstLine="720"/>
        <w:rPr>
          <w:rFonts w:ascii="Arial" w:hAnsi="Arial" w:cs="Arial"/>
          <w:b/>
          <w:bCs/>
          <w:i/>
        </w:rPr>
      </w:pPr>
    </w:p>
    <w:p w14:paraId="29F05BA9" w14:textId="77777777" w:rsidR="003A0EC1"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Alongside the Environmental Improvement Plan (EIP) targets to halt species decline by 2030 and restore habitats at scale, the Council has considered the Government’s wider ambitions around access to nature and green space. National policy increasingly recognises that equitable access to high-quality natural environments supports health, wellbeing and environmental stewardship.</w:t>
      </w:r>
    </w:p>
    <w:p w14:paraId="64CB6688" w14:textId="77777777" w:rsidR="003A0EC1" w:rsidRPr="00AF46AA" w:rsidRDefault="003A0EC1" w:rsidP="008635D8">
      <w:pPr>
        <w:pStyle w:val="NoSpacing"/>
        <w:spacing w:line="276" w:lineRule="auto"/>
        <w:ind w:left="1092"/>
        <w:rPr>
          <w:rFonts w:ascii="Arial" w:hAnsi="Arial" w:cs="Arial"/>
          <w:sz w:val="22"/>
          <w:szCs w:val="22"/>
        </w:rPr>
      </w:pPr>
    </w:p>
    <w:p w14:paraId="758113B0" w14:textId="11ACB6E0" w:rsidR="4A161498"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In responding to this agenda, the Council’s approach to open space audits, green infrastructure planning, and community engagement reflects a dual objective:</w:t>
      </w:r>
    </w:p>
    <w:p w14:paraId="113C5703" w14:textId="77777777" w:rsidR="003A0EC1" w:rsidRPr="00AF46AA" w:rsidRDefault="4A161498" w:rsidP="008635D8">
      <w:pPr>
        <w:pStyle w:val="NoSpacing"/>
        <w:numPr>
          <w:ilvl w:val="0"/>
          <w:numId w:val="34"/>
        </w:numPr>
        <w:spacing w:line="276" w:lineRule="auto"/>
        <w:rPr>
          <w:rFonts w:ascii="Arial" w:hAnsi="Arial" w:cs="Arial"/>
          <w:sz w:val="22"/>
          <w:szCs w:val="22"/>
        </w:rPr>
      </w:pPr>
      <w:r w:rsidRPr="00AF46AA">
        <w:rPr>
          <w:rFonts w:ascii="Arial" w:hAnsi="Arial" w:cs="Arial"/>
          <w:sz w:val="22"/>
          <w:szCs w:val="22"/>
        </w:rPr>
        <w:t>Enhancing biodiversity value; and</w:t>
      </w:r>
    </w:p>
    <w:p w14:paraId="29ACF3F8" w14:textId="314723FC" w:rsidR="4A161498" w:rsidRPr="00AF46AA" w:rsidRDefault="4A161498" w:rsidP="008635D8">
      <w:pPr>
        <w:pStyle w:val="NoSpacing"/>
        <w:numPr>
          <w:ilvl w:val="0"/>
          <w:numId w:val="34"/>
        </w:numPr>
        <w:spacing w:line="276" w:lineRule="auto"/>
        <w:jc w:val="both"/>
        <w:rPr>
          <w:rFonts w:ascii="Arial" w:hAnsi="Arial" w:cs="Arial"/>
          <w:sz w:val="22"/>
          <w:szCs w:val="22"/>
        </w:rPr>
      </w:pPr>
      <w:r w:rsidRPr="00AF46AA">
        <w:rPr>
          <w:rFonts w:ascii="Arial" w:hAnsi="Arial" w:cs="Arial"/>
          <w:sz w:val="22"/>
          <w:szCs w:val="22"/>
        </w:rPr>
        <w:t>Improving access to nature, particularly within urban and growth areas.</w:t>
      </w:r>
    </w:p>
    <w:p w14:paraId="00367E17" w14:textId="77777777" w:rsidR="003A0EC1" w:rsidRPr="00AF46AA" w:rsidRDefault="003A0EC1" w:rsidP="008635D8">
      <w:pPr>
        <w:pStyle w:val="NoSpacing"/>
        <w:spacing w:line="276" w:lineRule="auto"/>
        <w:ind w:left="1812"/>
        <w:rPr>
          <w:rFonts w:ascii="Arial" w:hAnsi="Arial" w:cs="Arial"/>
          <w:sz w:val="22"/>
          <w:szCs w:val="22"/>
        </w:rPr>
      </w:pPr>
    </w:p>
    <w:p w14:paraId="16EE019F" w14:textId="2F9C27C1" w:rsidR="003A0EC1"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This integrated approach aligns biodiversity enhancement with social outcomes, including reduced health inequalities and improved wellbeing.</w:t>
      </w:r>
    </w:p>
    <w:p w14:paraId="2374FDCA" w14:textId="77777777" w:rsidR="00D62273" w:rsidRPr="00AF46AA" w:rsidRDefault="00D62273" w:rsidP="00D62273">
      <w:pPr>
        <w:pStyle w:val="NoSpacing"/>
        <w:rPr>
          <w:rFonts w:ascii="Arial" w:hAnsi="Arial" w:cs="Arial"/>
          <w:b/>
          <w:bCs/>
        </w:rPr>
      </w:pPr>
    </w:p>
    <w:p w14:paraId="171D63AF" w14:textId="62A65E1A" w:rsidR="4A161498" w:rsidRPr="00AF46AA" w:rsidRDefault="4A161498" w:rsidP="00D62273">
      <w:pPr>
        <w:pStyle w:val="NoSpacing"/>
        <w:ind w:firstLine="567"/>
        <w:rPr>
          <w:rFonts w:ascii="Arial" w:hAnsi="Arial" w:cs="Arial"/>
          <w:b/>
          <w:bCs/>
        </w:rPr>
      </w:pPr>
      <w:r w:rsidRPr="00AF46AA">
        <w:rPr>
          <w:rFonts w:ascii="Arial" w:hAnsi="Arial" w:cs="Arial"/>
          <w:b/>
          <w:bCs/>
        </w:rPr>
        <w:t>The State of Nature Report</w:t>
      </w:r>
    </w:p>
    <w:p w14:paraId="544BBA70" w14:textId="77777777" w:rsidR="00D62273" w:rsidRPr="00AF46AA" w:rsidRDefault="00D62273" w:rsidP="00D62273">
      <w:pPr>
        <w:pStyle w:val="NoSpacing"/>
        <w:ind w:firstLine="567"/>
        <w:rPr>
          <w:rFonts w:ascii="Arial" w:hAnsi="Arial" w:cs="Arial"/>
          <w:b/>
          <w:bCs/>
          <w:i/>
          <w:iCs/>
        </w:rPr>
      </w:pPr>
    </w:p>
    <w:p w14:paraId="2B7F9151" w14:textId="77777777" w:rsidR="003A0EC1"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The findings of the State of Nature report (most recently published in 2023 by a partnership of conservation organisations) have also informed the Council’s consideration. The report highlights the continued decline in UK species abundance, the pressures on habitats, and the urgency of coordinated recovery action.</w:t>
      </w:r>
    </w:p>
    <w:p w14:paraId="2D30E167" w14:textId="77777777" w:rsidR="003A0EC1" w:rsidRPr="00AF46AA" w:rsidRDefault="003A0EC1" w:rsidP="008635D8">
      <w:pPr>
        <w:pStyle w:val="NoSpacing"/>
        <w:spacing w:line="276" w:lineRule="auto"/>
        <w:ind w:left="1092"/>
        <w:jc w:val="both"/>
        <w:rPr>
          <w:rFonts w:ascii="Arial" w:hAnsi="Arial" w:cs="Arial"/>
          <w:sz w:val="22"/>
          <w:szCs w:val="22"/>
        </w:rPr>
      </w:pPr>
    </w:p>
    <w:p w14:paraId="3D1FD69C" w14:textId="380824FB" w:rsidR="4A161498"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Recognition of this national evidence base reinforces the need for:</w:t>
      </w:r>
    </w:p>
    <w:p w14:paraId="5BF3E91F" w14:textId="0D5EDBF6" w:rsidR="4A161498" w:rsidRPr="00AF46AA" w:rsidRDefault="4A161498" w:rsidP="008635D8">
      <w:pPr>
        <w:pStyle w:val="NoSpacing"/>
        <w:numPr>
          <w:ilvl w:val="0"/>
          <w:numId w:val="35"/>
        </w:numPr>
        <w:spacing w:line="276" w:lineRule="auto"/>
        <w:jc w:val="both"/>
        <w:rPr>
          <w:rFonts w:ascii="Arial" w:hAnsi="Arial" w:cs="Arial"/>
          <w:sz w:val="22"/>
          <w:szCs w:val="22"/>
        </w:rPr>
      </w:pPr>
      <w:r w:rsidRPr="00AF46AA">
        <w:rPr>
          <w:rFonts w:ascii="Arial" w:hAnsi="Arial" w:cs="Arial"/>
          <w:sz w:val="22"/>
          <w:szCs w:val="22"/>
        </w:rPr>
        <w:t>Landscape-scale habitat creation and connectivity</w:t>
      </w:r>
      <w:r w:rsidR="00A85FD1" w:rsidRPr="00AF46AA">
        <w:rPr>
          <w:rFonts w:ascii="Arial" w:hAnsi="Arial" w:cs="Arial"/>
          <w:sz w:val="22"/>
          <w:szCs w:val="22"/>
        </w:rPr>
        <w:t>,</w:t>
      </w:r>
    </w:p>
    <w:p w14:paraId="6F577443" w14:textId="41A68AF0" w:rsidR="4A161498" w:rsidRPr="00AF46AA" w:rsidRDefault="4A161498" w:rsidP="008635D8">
      <w:pPr>
        <w:pStyle w:val="NoSpacing"/>
        <w:numPr>
          <w:ilvl w:val="0"/>
          <w:numId w:val="35"/>
        </w:numPr>
        <w:spacing w:line="276" w:lineRule="auto"/>
        <w:jc w:val="both"/>
        <w:rPr>
          <w:rFonts w:ascii="Arial" w:hAnsi="Arial" w:cs="Arial"/>
          <w:sz w:val="22"/>
          <w:szCs w:val="22"/>
        </w:rPr>
      </w:pPr>
      <w:r w:rsidRPr="00AF46AA">
        <w:rPr>
          <w:rFonts w:ascii="Arial" w:hAnsi="Arial" w:cs="Arial"/>
          <w:sz w:val="22"/>
          <w:szCs w:val="22"/>
        </w:rPr>
        <w:t>Protection and enhancement of designated and locally important sites</w:t>
      </w:r>
      <w:r w:rsidR="00A85FD1" w:rsidRPr="00AF46AA">
        <w:rPr>
          <w:rFonts w:ascii="Arial" w:hAnsi="Arial" w:cs="Arial"/>
          <w:sz w:val="22"/>
          <w:szCs w:val="22"/>
        </w:rPr>
        <w:t>,</w:t>
      </w:r>
    </w:p>
    <w:p w14:paraId="23FDC29A" w14:textId="028521E2" w:rsidR="4A161498" w:rsidRPr="00AF46AA" w:rsidRDefault="4A161498" w:rsidP="008635D8">
      <w:pPr>
        <w:pStyle w:val="NoSpacing"/>
        <w:numPr>
          <w:ilvl w:val="0"/>
          <w:numId w:val="35"/>
        </w:numPr>
        <w:spacing w:line="276" w:lineRule="auto"/>
        <w:jc w:val="both"/>
        <w:rPr>
          <w:rFonts w:ascii="Arial" w:hAnsi="Arial" w:cs="Arial"/>
          <w:sz w:val="22"/>
          <w:szCs w:val="22"/>
        </w:rPr>
      </w:pPr>
      <w:r w:rsidRPr="00AF46AA">
        <w:rPr>
          <w:rFonts w:ascii="Arial" w:hAnsi="Arial" w:cs="Arial"/>
          <w:sz w:val="22"/>
          <w:szCs w:val="22"/>
        </w:rPr>
        <w:lastRenderedPageBreak/>
        <w:t>Stronger integration of biodiversity into land use planning and management; and</w:t>
      </w:r>
    </w:p>
    <w:p w14:paraId="51870868" w14:textId="586C9274" w:rsidR="4A161498" w:rsidRPr="00AF46AA" w:rsidRDefault="4A161498" w:rsidP="008635D8">
      <w:pPr>
        <w:pStyle w:val="NoSpacing"/>
        <w:numPr>
          <w:ilvl w:val="0"/>
          <w:numId w:val="35"/>
        </w:numPr>
        <w:spacing w:line="276" w:lineRule="auto"/>
        <w:jc w:val="both"/>
        <w:rPr>
          <w:rFonts w:ascii="Arial" w:hAnsi="Arial" w:cs="Arial"/>
          <w:sz w:val="22"/>
          <w:szCs w:val="22"/>
        </w:rPr>
      </w:pPr>
      <w:r w:rsidRPr="00AF46AA">
        <w:rPr>
          <w:rFonts w:ascii="Arial" w:hAnsi="Arial" w:cs="Arial"/>
          <w:sz w:val="22"/>
          <w:szCs w:val="22"/>
        </w:rPr>
        <w:t>Measurable monitoring and reporting mechanisms.</w:t>
      </w:r>
    </w:p>
    <w:p w14:paraId="28CED429" w14:textId="77777777" w:rsidR="003A0EC1" w:rsidRPr="00AF46AA" w:rsidRDefault="003A0EC1" w:rsidP="008635D8">
      <w:pPr>
        <w:pStyle w:val="NoSpacing"/>
        <w:spacing w:line="276" w:lineRule="auto"/>
        <w:jc w:val="both"/>
        <w:rPr>
          <w:rFonts w:ascii="Arial" w:hAnsi="Arial" w:cs="Arial"/>
          <w:sz w:val="22"/>
          <w:szCs w:val="22"/>
        </w:rPr>
      </w:pPr>
    </w:p>
    <w:p w14:paraId="56AE56F0" w14:textId="6B7B6F6A" w:rsidR="003A0EC1"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The establishment of the Biodiversity Task and Finish Group and the preparation of a Biodiversity Action Plan reflect a local response to this wider national evidence of ecological decline.</w:t>
      </w:r>
    </w:p>
    <w:p w14:paraId="0D910894" w14:textId="0631BF64" w:rsidR="7ED488C2" w:rsidRPr="00AF46AA" w:rsidRDefault="7ED488C2" w:rsidP="008635D8">
      <w:pPr>
        <w:pStyle w:val="NoSpacing"/>
        <w:spacing w:line="276" w:lineRule="auto"/>
        <w:ind w:left="720"/>
        <w:rPr>
          <w:rFonts w:ascii="Arial" w:hAnsi="Arial" w:cs="Arial"/>
          <w:sz w:val="22"/>
          <w:szCs w:val="22"/>
        </w:rPr>
      </w:pPr>
    </w:p>
    <w:p w14:paraId="4AC2B9E3" w14:textId="5920F930" w:rsidR="606DB397" w:rsidRPr="00AF46AA" w:rsidRDefault="4A161498" w:rsidP="767CF900">
      <w:pPr>
        <w:pStyle w:val="Heading4"/>
        <w:ind w:left="720"/>
        <w:rPr>
          <w:rFonts w:ascii="Arial" w:hAnsi="Arial" w:cs="Arial"/>
          <w:b/>
          <w:i w:val="0"/>
          <w:color w:val="auto"/>
        </w:rPr>
      </w:pPr>
      <w:r w:rsidRPr="00AF46AA">
        <w:rPr>
          <w:rFonts w:ascii="Arial" w:hAnsi="Arial" w:cs="Arial"/>
          <w:b/>
          <w:i w:val="0"/>
          <w:color w:val="auto"/>
        </w:rPr>
        <w:t>Kent Biodiversity Strategy</w:t>
      </w:r>
    </w:p>
    <w:p w14:paraId="0A2ADB41" w14:textId="77777777" w:rsidR="008635D8" w:rsidRPr="00AF46AA" w:rsidRDefault="008635D8" w:rsidP="00D62273">
      <w:pPr>
        <w:pStyle w:val="NoSpacing"/>
        <w:rPr>
          <w:rFonts w:ascii="Arial" w:hAnsi="Arial" w:cs="Arial"/>
        </w:rPr>
      </w:pPr>
    </w:p>
    <w:p w14:paraId="4F6956B8" w14:textId="77777777" w:rsidR="00A85FD1"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At the county level, the Council has had regard to the Kent Biodiversity Strategy, which sets out priorities for species and habitat conservation across Kent. The Strategy promotes partnership working, habitat connectivity, species recovery and targeted action for priority habitats.</w:t>
      </w:r>
    </w:p>
    <w:p w14:paraId="4418EA54" w14:textId="77777777" w:rsidR="00A85FD1" w:rsidRPr="00AF46AA" w:rsidRDefault="00A85FD1" w:rsidP="008635D8">
      <w:pPr>
        <w:pStyle w:val="NoSpacing"/>
        <w:spacing w:line="276" w:lineRule="auto"/>
        <w:ind w:left="1092"/>
        <w:jc w:val="both"/>
        <w:rPr>
          <w:rFonts w:ascii="Arial" w:hAnsi="Arial" w:cs="Arial"/>
          <w:sz w:val="22"/>
          <w:szCs w:val="22"/>
        </w:rPr>
      </w:pPr>
    </w:p>
    <w:p w14:paraId="4025B31F" w14:textId="382A7222" w:rsidR="4A161498"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Alignment with the Kent Biodiversity Strategy ensures that:</w:t>
      </w:r>
    </w:p>
    <w:p w14:paraId="44943598" w14:textId="30214DD6" w:rsidR="4A161498" w:rsidRPr="00AF46AA" w:rsidRDefault="4A161498" w:rsidP="008635D8">
      <w:pPr>
        <w:pStyle w:val="NoSpacing"/>
        <w:numPr>
          <w:ilvl w:val="0"/>
          <w:numId w:val="36"/>
        </w:numPr>
        <w:spacing w:line="276" w:lineRule="auto"/>
        <w:jc w:val="both"/>
        <w:rPr>
          <w:rFonts w:ascii="Arial" w:hAnsi="Arial" w:cs="Arial"/>
          <w:sz w:val="22"/>
          <w:szCs w:val="22"/>
        </w:rPr>
      </w:pPr>
      <w:r w:rsidRPr="00AF46AA">
        <w:rPr>
          <w:rFonts w:ascii="Arial" w:hAnsi="Arial" w:cs="Arial"/>
          <w:sz w:val="22"/>
          <w:szCs w:val="22"/>
        </w:rPr>
        <w:t xml:space="preserve">Local habitat enhancement contributes to county-wide ecological </w:t>
      </w:r>
      <w:proofErr w:type="gramStart"/>
      <w:r w:rsidRPr="00AF46AA">
        <w:rPr>
          <w:rFonts w:ascii="Arial" w:hAnsi="Arial" w:cs="Arial"/>
          <w:sz w:val="22"/>
          <w:szCs w:val="22"/>
        </w:rPr>
        <w:t>networks;</w:t>
      </w:r>
      <w:proofErr w:type="gramEnd"/>
    </w:p>
    <w:p w14:paraId="04503BE9" w14:textId="72CEB7BE" w:rsidR="4A161498" w:rsidRPr="00AF46AA" w:rsidRDefault="4A161498" w:rsidP="008635D8">
      <w:pPr>
        <w:pStyle w:val="NoSpacing"/>
        <w:numPr>
          <w:ilvl w:val="0"/>
          <w:numId w:val="36"/>
        </w:numPr>
        <w:spacing w:line="276" w:lineRule="auto"/>
        <w:jc w:val="both"/>
        <w:rPr>
          <w:rFonts w:ascii="Arial" w:hAnsi="Arial" w:cs="Arial"/>
          <w:sz w:val="22"/>
          <w:szCs w:val="22"/>
        </w:rPr>
      </w:pPr>
      <w:r w:rsidRPr="00AF46AA">
        <w:rPr>
          <w:rFonts w:ascii="Arial" w:hAnsi="Arial" w:cs="Arial"/>
          <w:sz w:val="22"/>
          <w:szCs w:val="22"/>
        </w:rPr>
        <w:t>Action is focused on habitats and species of principal importance; and</w:t>
      </w:r>
    </w:p>
    <w:p w14:paraId="0320F228" w14:textId="265AB8F5" w:rsidR="4A161498" w:rsidRPr="00AF46AA" w:rsidRDefault="4A161498" w:rsidP="008635D8">
      <w:pPr>
        <w:pStyle w:val="NoSpacing"/>
        <w:numPr>
          <w:ilvl w:val="0"/>
          <w:numId w:val="36"/>
        </w:numPr>
        <w:spacing w:line="276" w:lineRule="auto"/>
        <w:jc w:val="both"/>
        <w:rPr>
          <w:rFonts w:ascii="Arial" w:hAnsi="Arial" w:cs="Arial"/>
          <w:sz w:val="22"/>
          <w:szCs w:val="22"/>
        </w:rPr>
      </w:pPr>
      <w:r w:rsidRPr="00AF46AA">
        <w:rPr>
          <w:rFonts w:ascii="Arial" w:hAnsi="Arial" w:cs="Arial"/>
          <w:sz w:val="22"/>
          <w:szCs w:val="22"/>
        </w:rPr>
        <w:t>Council initiatives complement the work of conservation partners and neighbouring authorities.</w:t>
      </w:r>
    </w:p>
    <w:p w14:paraId="23865FE5" w14:textId="77777777" w:rsidR="00A85FD1" w:rsidRPr="00AF46AA" w:rsidRDefault="00A85FD1" w:rsidP="008635D8">
      <w:pPr>
        <w:pStyle w:val="NoSpacing"/>
        <w:spacing w:line="276" w:lineRule="auto"/>
        <w:ind w:left="720"/>
        <w:jc w:val="both"/>
        <w:rPr>
          <w:rFonts w:ascii="Arial" w:hAnsi="Arial" w:cs="Arial"/>
          <w:sz w:val="22"/>
          <w:szCs w:val="22"/>
        </w:rPr>
      </w:pPr>
    </w:p>
    <w:p w14:paraId="5719CE90" w14:textId="77F3D76D" w:rsidR="006C2D5B"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This alignment strengthens the strategic coherence of biodiversity delivery across administrative boundaries.</w:t>
      </w:r>
    </w:p>
    <w:p w14:paraId="29C346CA" w14:textId="17A71BBA" w:rsidR="26C46FD6" w:rsidRPr="00AF46AA" w:rsidRDefault="26C46FD6" w:rsidP="008635D8">
      <w:pPr>
        <w:pStyle w:val="Heading4"/>
        <w:spacing w:line="276" w:lineRule="auto"/>
        <w:ind w:firstLine="720"/>
        <w:rPr>
          <w:rFonts w:ascii="Arial" w:hAnsi="Arial" w:cs="Arial"/>
          <w:b/>
          <w:bCs/>
          <w:i w:val="0"/>
          <w:iCs w:val="0"/>
          <w:color w:val="auto"/>
          <w:sz w:val="22"/>
          <w:szCs w:val="22"/>
        </w:rPr>
      </w:pPr>
    </w:p>
    <w:p w14:paraId="5661C59B" w14:textId="466C9EA8" w:rsidR="4A161498" w:rsidRPr="00AF46AA" w:rsidRDefault="4A161498" w:rsidP="24E23C28">
      <w:pPr>
        <w:pStyle w:val="Heading4"/>
        <w:ind w:firstLine="720"/>
        <w:rPr>
          <w:rFonts w:ascii="Arial" w:hAnsi="Arial" w:cs="Arial"/>
          <w:b/>
          <w:i w:val="0"/>
          <w:color w:val="auto"/>
        </w:rPr>
      </w:pPr>
      <w:r w:rsidRPr="00AF46AA">
        <w:rPr>
          <w:rFonts w:ascii="Arial" w:hAnsi="Arial" w:cs="Arial"/>
          <w:b/>
          <w:i w:val="0"/>
          <w:color w:val="auto"/>
        </w:rPr>
        <w:t>Kent Wildlife Trust – “Wilder Towns” Initiative</w:t>
      </w:r>
    </w:p>
    <w:p w14:paraId="6B8293E4" w14:textId="77777777" w:rsidR="008635D8" w:rsidRPr="00AF46AA" w:rsidRDefault="008635D8" w:rsidP="008635D8">
      <w:pPr>
        <w:pStyle w:val="NoSpacing"/>
        <w:ind w:left="1092"/>
        <w:rPr>
          <w:rFonts w:ascii="Arial" w:hAnsi="Arial" w:cs="Arial"/>
          <w:sz w:val="22"/>
          <w:szCs w:val="22"/>
        </w:rPr>
      </w:pPr>
    </w:p>
    <w:p w14:paraId="42874A62" w14:textId="6153EB9B" w:rsidR="4A161498"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The Council has also considered the principles of Kent Wildlife Trust’s “Wilder Towns” initiative, which promotes urban nature recovery, wildlife-friendly development, community stewardship and the creation of connected ecological corridors within towns.</w:t>
      </w:r>
    </w:p>
    <w:p w14:paraId="1F05EBF1" w14:textId="77777777" w:rsidR="006C2D5B" w:rsidRPr="00AF46AA" w:rsidRDefault="006C2D5B" w:rsidP="008635D8">
      <w:pPr>
        <w:pStyle w:val="NoSpacing"/>
        <w:spacing w:line="276" w:lineRule="auto"/>
        <w:ind w:left="1092"/>
        <w:jc w:val="both"/>
        <w:rPr>
          <w:rFonts w:ascii="Arial" w:hAnsi="Arial" w:cs="Arial"/>
          <w:sz w:val="22"/>
          <w:szCs w:val="22"/>
        </w:rPr>
      </w:pPr>
    </w:p>
    <w:p w14:paraId="4CCE687F" w14:textId="738822A3" w:rsidR="4A161498"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The “Wilder Towns” approach supports:</w:t>
      </w:r>
    </w:p>
    <w:p w14:paraId="46396532" w14:textId="4AF142D5" w:rsidR="4A161498" w:rsidRPr="00AF46AA" w:rsidRDefault="4A161498" w:rsidP="008635D8">
      <w:pPr>
        <w:pStyle w:val="NoSpacing"/>
        <w:numPr>
          <w:ilvl w:val="0"/>
          <w:numId w:val="37"/>
        </w:numPr>
        <w:spacing w:line="276" w:lineRule="auto"/>
        <w:jc w:val="both"/>
        <w:rPr>
          <w:rFonts w:ascii="Arial" w:hAnsi="Arial" w:cs="Arial"/>
          <w:sz w:val="22"/>
          <w:szCs w:val="22"/>
        </w:rPr>
      </w:pPr>
      <w:r w:rsidRPr="00AF46AA">
        <w:rPr>
          <w:rFonts w:ascii="Arial" w:hAnsi="Arial" w:cs="Arial"/>
          <w:sz w:val="22"/>
          <w:szCs w:val="22"/>
        </w:rPr>
        <w:t>Greening urban areas through nature-based solutions</w:t>
      </w:r>
      <w:r w:rsidR="006C2D5B" w:rsidRPr="00AF46AA">
        <w:rPr>
          <w:rFonts w:ascii="Arial" w:hAnsi="Arial" w:cs="Arial"/>
          <w:sz w:val="22"/>
          <w:szCs w:val="22"/>
        </w:rPr>
        <w:t>,</w:t>
      </w:r>
    </w:p>
    <w:p w14:paraId="6C652211" w14:textId="55D13594" w:rsidR="4A161498" w:rsidRPr="00AF46AA" w:rsidRDefault="4A161498" w:rsidP="008635D8">
      <w:pPr>
        <w:pStyle w:val="NoSpacing"/>
        <w:numPr>
          <w:ilvl w:val="0"/>
          <w:numId w:val="37"/>
        </w:numPr>
        <w:spacing w:line="276" w:lineRule="auto"/>
        <w:jc w:val="both"/>
        <w:rPr>
          <w:rFonts w:ascii="Arial" w:hAnsi="Arial" w:cs="Arial"/>
          <w:sz w:val="22"/>
          <w:szCs w:val="22"/>
        </w:rPr>
      </w:pPr>
      <w:r w:rsidRPr="00AF46AA">
        <w:rPr>
          <w:rFonts w:ascii="Arial" w:hAnsi="Arial" w:cs="Arial"/>
          <w:sz w:val="22"/>
          <w:szCs w:val="22"/>
        </w:rPr>
        <w:t>Integrating biodiversity into new development and regeneration</w:t>
      </w:r>
      <w:r w:rsidR="006C2D5B" w:rsidRPr="00AF46AA">
        <w:rPr>
          <w:rFonts w:ascii="Arial" w:hAnsi="Arial" w:cs="Arial"/>
          <w:sz w:val="22"/>
          <w:szCs w:val="22"/>
        </w:rPr>
        <w:t>,</w:t>
      </w:r>
    </w:p>
    <w:p w14:paraId="2369F39C" w14:textId="0D7B8F41" w:rsidR="4A161498" w:rsidRPr="00AF46AA" w:rsidRDefault="4A161498" w:rsidP="008635D8">
      <w:pPr>
        <w:pStyle w:val="NoSpacing"/>
        <w:numPr>
          <w:ilvl w:val="0"/>
          <w:numId w:val="37"/>
        </w:numPr>
        <w:spacing w:line="276" w:lineRule="auto"/>
        <w:jc w:val="both"/>
        <w:rPr>
          <w:rFonts w:ascii="Arial" w:hAnsi="Arial" w:cs="Arial"/>
          <w:sz w:val="22"/>
          <w:szCs w:val="22"/>
        </w:rPr>
      </w:pPr>
      <w:r w:rsidRPr="00AF46AA">
        <w:rPr>
          <w:rFonts w:ascii="Arial" w:hAnsi="Arial" w:cs="Arial"/>
          <w:sz w:val="22"/>
          <w:szCs w:val="22"/>
        </w:rPr>
        <w:t>Encouraging wildlife-friendly gardening and community participation</w:t>
      </w:r>
      <w:r w:rsidR="006C2D5B" w:rsidRPr="00AF46AA">
        <w:rPr>
          <w:rFonts w:ascii="Arial" w:hAnsi="Arial" w:cs="Arial"/>
          <w:sz w:val="22"/>
          <w:szCs w:val="22"/>
        </w:rPr>
        <w:t>,</w:t>
      </w:r>
    </w:p>
    <w:p w14:paraId="374A7E64" w14:textId="2C8B7B8F" w:rsidR="4A161498" w:rsidRPr="00AF46AA" w:rsidRDefault="4A161498" w:rsidP="008635D8">
      <w:pPr>
        <w:pStyle w:val="NoSpacing"/>
        <w:numPr>
          <w:ilvl w:val="0"/>
          <w:numId w:val="37"/>
        </w:numPr>
        <w:spacing w:line="276" w:lineRule="auto"/>
        <w:jc w:val="both"/>
        <w:rPr>
          <w:rFonts w:ascii="Arial" w:hAnsi="Arial" w:cs="Arial"/>
          <w:sz w:val="22"/>
          <w:szCs w:val="22"/>
        </w:rPr>
      </w:pPr>
      <w:r w:rsidRPr="00AF46AA">
        <w:rPr>
          <w:rFonts w:ascii="Arial" w:hAnsi="Arial" w:cs="Arial"/>
          <w:sz w:val="22"/>
          <w:szCs w:val="22"/>
        </w:rPr>
        <w:t>Strengthening ecological connectivity between urban and rural landscapes.</w:t>
      </w:r>
    </w:p>
    <w:p w14:paraId="46AB0FE3" w14:textId="77777777" w:rsidR="00F3545B" w:rsidRPr="00AF46AA" w:rsidRDefault="00F3545B" w:rsidP="008635D8">
      <w:pPr>
        <w:pStyle w:val="NoSpacing"/>
        <w:spacing w:line="276" w:lineRule="auto"/>
        <w:ind w:left="2160"/>
        <w:jc w:val="both"/>
        <w:rPr>
          <w:rFonts w:ascii="Arial" w:hAnsi="Arial" w:cs="Arial"/>
          <w:sz w:val="22"/>
          <w:szCs w:val="22"/>
        </w:rPr>
      </w:pPr>
    </w:p>
    <w:p w14:paraId="2411045C" w14:textId="0810D802" w:rsidR="006C2D5B"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These principles are reflected in the Council’s Green Infrastructure work, open space enhancement ambitions, Biodiversity Net Gain considerations, and emerging Landscape and Biodiversity Strategy.</w:t>
      </w:r>
    </w:p>
    <w:p w14:paraId="248AF8EE" w14:textId="5EE8017C" w:rsidR="3B96A490" w:rsidRPr="00AF46AA" w:rsidRDefault="3B96A490" w:rsidP="00B55567">
      <w:pPr>
        <w:pStyle w:val="NoSpacing"/>
        <w:rPr>
          <w:rFonts w:ascii="Arial" w:hAnsi="Arial" w:cs="Arial"/>
          <w:sz w:val="22"/>
          <w:szCs w:val="22"/>
        </w:rPr>
      </w:pPr>
    </w:p>
    <w:p w14:paraId="3CF2E025" w14:textId="72352AE6" w:rsidR="4A161498" w:rsidRPr="00AF46AA" w:rsidRDefault="4A161498" w:rsidP="1AB95957">
      <w:pPr>
        <w:pStyle w:val="Heading4"/>
        <w:ind w:left="720"/>
        <w:rPr>
          <w:rFonts w:ascii="Arial" w:hAnsi="Arial" w:cs="Arial"/>
          <w:b/>
          <w:i w:val="0"/>
          <w:color w:val="auto"/>
        </w:rPr>
      </w:pPr>
      <w:r w:rsidRPr="00AF46AA">
        <w:rPr>
          <w:rFonts w:ascii="Arial" w:hAnsi="Arial" w:cs="Arial"/>
          <w:b/>
          <w:i w:val="0"/>
          <w:color w:val="auto"/>
        </w:rPr>
        <w:t>Nature-Based Solutions and Climate Co-Benefits</w:t>
      </w:r>
    </w:p>
    <w:p w14:paraId="33AB543B" w14:textId="77777777" w:rsidR="008635D8" w:rsidRPr="00AF46AA" w:rsidRDefault="008635D8" w:rsidP="008635D8">
      <w:pPr>
        <w:pStyle w:val="NoSpacing"/>
        <w:rPr>
          <w:rFonts w:ascii="Arial" w:hAnsi="Arial" w:cs="Arial"/>
        </w:rPr>
      </w:pPr>
    </w:p>
    <w:p w14:paraId="6F024A53" w14:textId="45EA4611" w:rsidR="00F3545B"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In line with national policy and guidance, the Council has considered biodiversity enhancement as a key component of climate resilience and adaptation. Nature-</w:t>
      </w:r>
      <w:r w:rsidRPr="00AF46AA">
        <w:rPr>
          <w:rFonts w:ascii="Arial" w:hAnsi="Arial" w:cs="Arial"/>
          <w:sz w:val="22"/>
          <w:szCs w:val="22"/>
        </w:rPr>
        <w:lastRenderedPageBreak/>
        <w:t>based solutions—including tree planting</w:t>
      </w:r>
      <w:r w:rsidR="00061A80" w:rsidRPr="00AF46AA">
        <w:rPr>
          <w:rFonts w:ascii="Arial" w:hAnsi="Arial" w:cs="Arial"/>
          <w:sz w:val="22"/>
          <w:szCs w:val="22"/>
        </w:rPr>
        <w:t xml:space="preserve"> for cooling and </w:t>
      </w:r>
      <w:r w:rsidR="005A39F1" w:rsidRPr="00AF46AA">
        <w:rPr>
          <w:rFonts w:ascii="Arial" w:hAnsi="Arial" w:cs="Arial"/>
          <w:sz w:val="22"/>
          <w:szCs w:val="22"/>
        </w:rPr>
        <w:t>carbon storage</w:t>
      </w:r>
      <w:r w:rsidRPr="00AF46AA">
        <w:rPr>
          <w:rFonts w:ascii="Arial" w:hAnsi="Arial" w:cs="Arial"/>
          <w:sz w:val="22"/>
          <w:szCs w:val="22"/>
        </w:rPr>
        <w:t xml:space="preserve">, habitat restoration, </w:t>
      </w:r>
      <w:r w:rsidR="00252AA6" w:rsidRPr="00AF46AA">
        <w:rPr>
          <w:rFonts w:ascii="Arial" w:hAnsi="Arial" w:cs="Arial"/>
          <w:sz w:val="22"/>
          <w:szCs w:val="22"/>
        </w:rPr>
        <w:t>soil stabilisation</w:t>
      </w:r>
      <w:r w:rsidR="00061A80" w:rsidRPr="00AF46AA">
        <w:rPr>
          <w:rFonts w:ascii="Arial" w:hAnsi="Arial" w:cs="Arial"/>
          <w:sz w:val="22"/>
          <w:szCs w:val="22"/>
        </w:rPr>
        <w:t xml:space="preserve">, </w:t>
      </w:r>
      <w:r w:rsidRPr="00AF46AA">
        <w:rPr>
          <w:rFonts w:ascii="Arial" w:hAnsi="Arial" w:cs="Arial"/>
          <w:sz w:val="22"/>
          <w:szCs w:val="22"/>
        </w:rPr>
        <w:t>sustainable drainage systems, and wetland creation—support both ecological recovery and climate mitigation objectives.</w:t>
      </w:r>
    </w:p>
    <w:p w14:paraId="7434D741" w14:textId="77777777" w:rsidR="00F3545B" w:rsidRPr="00AF46AA" w:rsidRDefault="00F3545B" w:rsidP="008635D8">
      <w:pPr>
        <w:pStyle w:val="NoSpacing"/>
        <w:spacing w:line="276" w:lineRule="auto"/>
        <w:ind w:left="1092"/>
        <w:jc w:val="both"/>
        <w:rPr>
          <w:rFonts w:ascii="Arial" w:hAnsi="Arial" w:cs="Arial"/>
          <w:sz w:val="22"/>
          <w:szCs w:val="22"/>
        </w:rPr>
      </w:pPr>
    </w:p>
    <w:p w14:paraId="12E69D13" w14:textId="77777777" w:rsidR="00F3545B" w:rsidRPr="00AF46AA" w:rsidRDefault="00061A80"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 xml:space="preserve">  Biodiverse systems are also more adaptable, meaning they can continue providing essential services—clean water, pollination, natural flood management—even as conditions shift. By rebuilding ecological health, nature recovery reduces physical climate risks, supports long</w:t>
      </w:r>
      <w:r w:rsidRPr="00AF46AA">
        <w:rPr>
          <w:rFonts w:ascii="Arial" w:hAnsi="Arial" w:cs="Arial"/>
          <w:sz w:val="22"/>
          <w:szCs w:val="22"/>
        </w:rPr>
        <w:noBreakHyphen/>
        <w:t>term adaptation, and creates landscapes that are better able to withstand and recover from extreme weather.</w:t>
      </w:r>
    </w:p>
    <w:p w14:paraId="3424ADA8" w14:textId="77777777" w:rsidR="00F3545B" w:rsidRPr="00AF46AA" w:rsidRDefault="00F3545B" w:rsidP="008635D8">
      <w:pPr>
        <w:pStyle w:val="NoSpacing"/>
        <w:spacing w:line="276" w:lineRule="auto"/>
        <w:rPr>
          <w:rFonts w:ascii="Arial" w:hAnsi="Arial" w:cs="Arial"/>
          <w:sz w:val="22"/>
          <w:szCs w:val="22"/>
        </w:rPr>
      </w:pPr>
    </w:p>
    <w:p w14:paraId="7DAABC7E" w14:textId="20A3C4DD" w:rsidR="4A161498"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This integrated approach ensures that biodiversity strategies are not standalone documents</w:t>
      </w:r>
      <w:r w:rsidR="008635D8" w:rsidRPr="00AF46AA">
        <w:rPr>
          <w:rFonts w:ascii="Arial" w:hAnsi="Arial" w:cs="Arial"/>
          <w:sz w:val="22"/>
          <w:szCs w:val="22"/>
        </w:rPr>
        <w:t xml:space="preserve"> </w:t>
      </w:r>
      <w:r w:rsidRPr="00AF46AA">
        <w:rPr>
          <w:rFonts w:ascii="Arial" w:hAnsi="Arial" w:cs="Arial"/>
          <w:sz w:val="22"/>
          <w:szCs w:val="22"/>
        </w:rPr>
        <w:t xml:space="preserve">but are embedded within the wider Climate </w:t>
      </w:r>
      <w:r w:rsidR="00D412C2" w:rsidRPr="00AF46AA">
        <w:rPr>
          <w:rFonts w:ascii="Arial" w:hAnsi="Arial" w:cs="Arial"/>
          <w:sz w:val="22"/>
          <w:szCs w:val="22"/>
        </w:rPr>
        <w:t>Framework</w:t>
      </w:r>
      <w:r w:rsidRPr="00AF46AA">
        <w:rPr>
          <w:rFonts w:ascii="Arial" w:hAnsi="Arial" w:cs="Arial"/>
          <w:sz w:val="22"/>
          <w:szCs w:val="22"/>
        </w:rPr>
        <w:t xml:space="preserve"> and corporate priorities.</w:t>
      </w:r>
    </w:p>
    <w:p w14:paraId="3BBA218B" w14:textId="6A687C85" w:rsidR="52A240A5" w:rsidRPr="00AF46AA" w:rsidRDefault="52A240A5" w:rsidP="008635D8">
      <w:pPr>
        <w:pStyle w:val="Heading4"/>
        <w:spacing w:line="276" w:lineRule="auto"/>
        <w:ind w:left="720"/>
        <w:rPr>
          <w:rFonts w:ascii="Arial" w:hAnsi="Arial" w:cs="Arial"/>
          <w:b/>
          <w:bCs/>
          <w:i w:val="0"/>
          <w:iCs w:val="0"/>
          <w:color w:val="auto"/>
          <w:sz w:val="22"/>
          <w:szCs w:val="22"/>
        </w:rPr>
      </w:pPr>
    </w:p>
    <w:p w14:paraId="1D3B96D9" w14:textId="77E58195" w:rsidR="008635D8" w:rsidRPr="00AF46AA" w:rsidRDefault="4A161498" w:rsidP="008635D8">
      <w:pPr>
        <w:pStyle w:val="Heading4"/>
        <w:ind w:left="720"/>
        <w:rPr>
          <w:rFonts w:ascii="Arial" w:hAnsi="Arial" w:cs="Arial"/>
          <w:b/>
          <w:i w:val="0"/>
          <w:color w:val="auto"/>
        </w:rPr>
      </w:pPr>
      <w:r w:rsidRPr="00AF46AA">
        <w:rPr>
          <w:rFonts w:ascii="Arial" w:hAnsi="Arial" w:cs="Arial"/>
          <w:b/>
          <w:i w:val="0"/>
          <w:color w:val="auto"/>
        </w:rPr>
        <w:t>Monitoring, Evidence and Community Participation</w:t>
      </w:r>
    </w:p>
    <w:p w14:paraId="70613946" w14:textId="77777777" w:rsidR="008635D8" w:rsidRPr="00AF46AA" w:rsidRDefault="008635D8" w:rsidP="008635D8">
      <w:pPr>
        <w:pStyle w:val="NoSpacing"/>
        <w:rPr>
          <w:rFonts w:ascii="Arial" w:hAnsi="Arial" w:cs="Arial"/>
        </w:rPr>
      </w:pPr>
    </w:p>
    <w:p w14:paraId="1ABF5DF7" w14:textId="61927C9F" w:rsidR="00F3545B"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The Council recognises that national and county strategies emphasise the importance of monitoring, reporting and public engagement. Consideration has therefore been given to:</w:t>
      </w:r>
    </w:p>
    <w:p w14:paraId="30ECCF4B" w14:textId="0F3C6D0A" w:rsidR="4A161498" w:rsidRPr="00AF46AA" w:rsidRDefault="4A161498" w:rsidP="00E41DC4">
      <w:pPr>
        <w:pStyle w:val="ListParagraph"/>
        <w:numPr>
          <w:ilvl w:val="0"/>
          <w:numId w:val="27"/>
        </w:numPr>
        <w:spacing w:before="240" w:after="0" w:line="240" w:lineRule="auto"/>
        <w:jc w:val="both"/>
        <w:rPr>
          <w:rFonts w:ascii="Arial" w:eastAsia="Aptos" w:hAnsi="Arial" w:cs="Arial"/>
          <w:sz w:val="22"/>
          <w:szCs w:val="22"/>
        </w:rPr>
      </w:pPr>
      <w:r w:rsidRPr="00AF46AA">
        <w:rPr>
          <w:rFonts w:ascii="Arial" w:eastAsia="Aptos" w:hAnsi="Arial" w:cs="Arial"/>
          <w:sz w:val="22"/>
          <w:szCs w:val="22"/>
        </w:rPr>
        <w:t xml:space="preserve">Strengthening biodiversity data collection and sharing </w:t>
      </w:r>
      <w:proofErr w:type="gramStart"/>
      <w:r w:rsidRPr="00AF46AA">
        <w:rPr>
          <w:rFonts w:ascii="Arial" w:eastAsia="Aptos" w:hAnsi="Arial" w:cs="Arial"/>
          <w:sz w:val="22"/>
          <w:szCs w:val="22"/>
        </w:rPr>
        <w:t>platforms;</w:t>
      </w:r>
      <w:proofErr w:type="gramEnd"/>
    </w:p>
    <w:p w14:paraId="2FECE4EF" w14:textId="18B5B132" w:rsidR="4A161498" w:rsidRPr="00AF46AA" w:rsidRDefault="4A161498" w:rsidP="008635D8">
      <w:pPr>
        <w:pStyle w:val="NoSpacing"/>
        <w:numPr>
          <w:ilvl w:val="0"/>
          <w:numId w:val="27"/>
        </w:numPr>
        <w:spacing w:line="276" w:lineRule="auto"/>
        <w:jc w:val="both"/>
        <w:rPr>
          <w:rFonts w:ascii="Arial" w:hAnsi="Arial" w:cs="Arial"/>
          <w:sz w:val="22"/>
          <w:szCs w:val="22"/>
        </w:rPr>
      </w:pPr>
      <w:r w:rsidRPr="00AF46AA">
        <w:rPr>
          <w:rFonts w:ascii="Arial" w:hAnsi="Arial" w:cs="Arial"/>
          <w:sz w:val="22"/>
          <w:szCs w:val="22"/>
        </w:rPr>
        <w:t xml:space="preserve">Supporting citizen science and volunteer-led </w:t>
      </w:r>
      <w:proofErr w:type="gramStart"/>
      <w:r w:rsidRPr="00AF46AA">
        <w:rPr>
          <w:rFonts w:ascii="Arial" w:hAnsi="Arial" w:cs="Arial"/>
          <w:sz w:val="22"/>
          <w:szCs w:val="22"/>
        </w:rPr>
        <w:t>recording;</w:t>
      </w:r>
      <w:proofErr w:type="gramEnd"/>
    </w:p>
    <w:p w14:paraId="14988FAC" w14:textId="327F93AA" w:rsidR="4A161498" w:rsidRPr="00AF46AA" w:rsidRDefault="4A161498" w:rsidP="008635D8">
      <w:pPr>
        <w:pStyle w:val="NoSpacing"/>
        <w:numPr>
          <w:ilvl w:val="0"/>
          <w:numId w:val="27"/>
        </w:numPr>
        <w:spacing w:line="276" w:lineRule="auto"/>
        <w:jc w:val="both"/>
        <w:rPr>
          <w:rFonts w:ascii="Arial" w:hAnsi="Arial" w:cs="Arial"/>
          <w:sz w:val="22"/>
          <w:szCs w:val="22"/>
        </w:rPr>
      </w:pPr>
      <w:r w:rsidRPr="00AF46AA">
        <w:rPr>
          <w:rFonts w:ascii="Arial" w:hAnsi="Arial" w:cs="Arial"/>
          <w:sz w:val="22"/>
          <w:szCs w:val="22"/>
        </w:rPr>
        <w:t>Encouraging community ownership of local green spaces; and</w:t>
      </w:r>
    </w:p>
    <w:p w14:paraId="5BBB26EA" w14:textId="65177730" w:rsidR="14122090" w:rsidRPr="00AF46AA" w:rsidRDefault="4A161498" w:rsidP="008635D8">
      <w:pPr>
        <w:pStyle w:val="NoSpacing"/>
        <w:numPr>
          <w:ilvl w:val="0"/>
          <w:numId w:val="27"/>
        </w:numPr>
        <w:spacing w:line="276" w:lineRule="auto"/>
        <w:jc w:val="both"/>
        <w:rPr>
          <w:rFonts w:ascii="Arial" w:hAnsi="Arial" w:cs="Arial"/>
          <w:sz w:val="22"/>
          <w:szCs w:val="22"/>
        </w:rPr>
      </w:pPr>
      <w:r w:rsidRPr="00AF46AA">
        <w:rPr>
          <w:rFonts w:ascii="Arial" w:hAnsi="Arial" w:cs="Arial"/>
          <w:sz w:val="22"/>
          <w:szCs w:val="22"/>
        </w:rPr>
        <w:t>Demonstrating measurable progress through formal biodiversity reporting.</w:t>
      </w:r>
    </w:p>
    <w:p w14:paraId="4D48998B" w14:textId="77777777" w:rsidR="00CE6836" w:rsidRPr="00AF46AA" w:rsidRDefault="00CE6836" w:rsidP="008635D8">
      <w:pPr>
        <w:pStyle w:val="NoSpacing"/>
        <w:spacing w:line="276" w:lineRule="auto"/>
        <w:ind w:left="1440"/>
        <w:jc w:val="both"/>
        <w:rPr>
          <w:rFonts w:ascii="Arial" w:hAnsi="Arial" w:cs="Arial"/>
          <w:sz w:val="22"/>
          <w:szCs w:val="22"/>
        </w:rPr>
      </w:pPr>
    </w:p>
    <w:p w14:paraId="6AC40E11" w14:textId="77777777" w:rsidR="00F3545B" w:rsidRPr="00AF46AA"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 xml:space="preserve">By taking account of national evidence such as the </w:t>
      </w:r>
      <w:r w:rsidRPr="00AF46AA">
        <w:rPr>
          <w:rFonts w:ascii="Arial" w:hAnsi="Arial" w:cs="Arial"/>
          <w:i/>
          <w:sz w:val="22"/>
          <w:szCs w:val="22"/>
        </w:rPr>
        <w:t>State of Nature</w:t>
      </w:r>
      <w:r w:rsidRPr="00AF46AA">
        <w:rPr>
          <w:rFonts w:ascii="Arial" w:hAnsi="Arial" w:cs="Arial"/>
          <w:sz w:val="22"/>
          <w:szCs w:val="22"/>
        </w:rPr>
        <w:t xml:space="preserve"> report, Government access-to-nature ambitions, the Kent Biodiversity Strategy, and initiatives such as Kent Wildlife Trust’s “Wilder Towns”, the Council is ensuring that its biodiversity actions are informed by current ecological evidence, aligned with regional priorities, and responsive to both environmental and community needs</w:t>
      </w:r>
      <w:r w:rsidR="00F3545B" w:rsidRPr="00AF46AA">
        <w:rPr>
          <w:rFonts w:ascii="Arial" w:hAnsi="Arial" w:cs="Arial"/>
          <w:sz w:val="22"/>
          <w:szCs w:val="22"/>
        </w:rPr>
        <w:t>.</w:t>
      </w:r>
    </w:p>
    <w:p w14:paraId="40950E84" w14:textId="77777777" w:rsidR="00F3545B" w:rsidRPr="00AF46AA" w:rsidRDefault="00F3545B" w:rsidP="008635D8">
      <w:pPr>
        <w:pStyle w:val="NoSpacing"/>
        <w:spacing w:line="276" w:lineRule="auto"/>
        <w:ind w:left="1092"/>
        <w:jc w:val="both"/>
        <w:rPr>
          <w:rFonts w:ascii="Arial" w:hAnsi="Arial" w:cs="Arial"/>
          <w:sz w:val="22"/>
          <w:szCs w:val="22"/>
        </w:rPr>
      </w:pPr>
    </w:p>
    <w:p w14:paraId="08B809B0" w14:textId="41B22862" w:rsidR="4A161498" w:rsidRDefault="4A161498" w:rsidP="008635D8">
      <w:pPr>
        <w:pStyle w:val="NoSpacing"/>
        <w:numPr>
          <w:ilvl w:val="1"/>
          <w:numId w:val="3"/>
        </w:numPr>
        <w:spacing w:line="276" w:lineRule="auto"/>
        <w:jc w:val="both"/>
        <w:rPr>
          <w:rFonts w:ascii="Arial" w:hAnsi="Arial" w:cs="Arial"/>
          <w:sz w:val="22"/>
          <w:szCs w:val="22"/>
        </w:rPr>
      </w:pPr>
      <w:r w:rsidRPr="00AF46AA">
        <w:rPr>
          <w:rFonts w:ascii="Arial" w:hAnsi="Arial" w:cs="Arial"/>
          <w:sz w:val="22"/>
          <w:szCs w:val="22"/>
        </w:rPr>
        <w:t>This comprehensive consideration provides a strong foundation for setting clear objectives and delivering coordinated biodiversity outcomes across the Borough.</w:t>
      </w:r>
    </w:p>
    <w:p w14:paraId="33984E7E" w14:textId="77777777" w:rsidR="00274663" w:rsidRDefault="00274663" w:rsidP="00274663">
      <w:pPr>
        <w:pStyle w:val="NoSpacing"/>
        <w:spacing w:line="276" w:lineRule="auto"/>
        <w:jc w:val="both"/>
        <w:rPr>
          <w:rFonts w:ascii="Arial" w:hAnsi="Arial" w:cs="Arial"/>
          <w:sz w:val="22"/>
          <w:szCs w:val="22"/>
        </w:rPr>
      </w:pPr>
    </w:p>
    <w:p w14:paraId="7C80D858" w14:textId="73D2A72B" w:rsidR="00F64618" w:rsidRDefault="00F64618" w:rsidP="00F64618">
      <w:pPr>
        <w:pStyle w:val="ListParagraph"/>
        <w:rPr>
          <w:rFonts w:ascii="Arial" w:hAnsi="Arial" w:cs="Arial"/>
          <w:b/>
          <w:bCs/>
          <w:sz w:val="22"/>
          <w:szCs w:val="22"/>
        </w:rPr>
      </w:pPr>
      <w:r w:rsidRPr="00F64618">
        <w:rPr>
          <w:rFonts w:ascii="Arial" w:hAnsi="Arial" w:cs="Arial"/>
          <w:b/>
          <w:bCs/>
          <w:sz w:val="22"/>
          <w:szCs w:val="22"/>
        </w:rPr>
        <w:t>Community</w:t>
      </w:r>
      <w:r w:rsidRPr="00F64618">
        <w:rPr>
          <w:rFonts w:ascii="Arial" w:hAnsi="Arial" w:cs="Arial"/>
          <w:b/>
          <w:bCs/>
          <w:sz w:val="22"/>
          <w:szCs w:val="22"/>
        </w:rPr>
        <w:noBreakHyphen/>
        <w:t>Led Biodiversity Activity</w:t>
      </w:r>
    </w:p>
    <w:p w14:paraId="582EFC35" w14:textId="77777777" w:rsidR="00F64618" w:rsidRPr="00F64618" w:rsidRDefault="00F64618" w:rsidP="00F64618">
      <w:pPr>
        <w:pStyle w:val="ListParagraph"/>
        <w:rPr>
          <w:rFonts w:ascii="Arial" w:hAnsi="Arial" w:cs="Arial"/>
          <w:b/>
          <w:bCs/>
          <w:sz w:val="22"/>
          <w:szCs w:val="22"/>
        </w:rPr>
      </w:pPr>
    </w:p>
    <w:p w14:paraId="75F892E3" w14:textId="3141CB8B" w:rsidR="00F64618" w:rsidRDefault="00F64618" w:rsidP="00500985">
      <w:pPr>
        <w:pStyle w:val="ListParagraph"/>
        <w:numPr>
          <w:ilvl w:val="1"/>
          <w:numId w:val="3"/>
        </w:numPr>
        <w:jc w:val="both"/>
        <w:rPr>
          <w:rFonts w:ascii="Arial" w:hAnsi="Arial" w:cs="Arial"/>
          <w:sz w:val="22"/>
          <w:szCs w:val="22"/>
        </w:rPr>
      </w:pPr>
      <w:r w:rsidRPr="00F64618">
        <w:rPr>
          <w:rFonts w:ascii="Arial" w:hAnsi="Arial" w:cs="Arial"/>
          <w:sz w:val="22"/>
          <w:szCs w:val="22"/>
        </w:rPr>
        <w:t>A wide range of parish and community</w:t>
      </w:r>
      <w:r w:rsidRPr="00F64618">
        <w:rPr>
          <w:rFonts w:ascii="Arial" w:hAnsi="Arial" w:cs="Arial"/>
          <w:sz w:val="22"/>
          <w:szCs w:val="22"/>
        </w:rPr>
        <w:noBreakHyphen/>
        <w:t xml:space="preserve">driven biodiversity initiatives continue to take place across the borough, complementing projects led by Ashford Borough Council. The following examples highlight </w:t>
      </w:r>
      <w:r w:rsidR="00500985">
        <w:rPr>
          <w:rFonts w:ascii="Arial" w:hAnsi="Arial" w:cs="Arial"/>
          <w:sz w:val="22"/>
          <w:szCs w:val="22"/>
        </w:rPr>
        <w:t xml:space="preserve">recent </w:t>
      </w:r>
      <w:r w:rsidRPr="00F64618">
        <w:rPr>
          <w:rFonts w:ascii="Arial" w:hAnsi="Arial" w:cs="Arial"/>
          <w:sz w:val="22"/>
          <w:szCs w:val="22"/>
        </w:rPr>
        <w:t>activit</w:t>
      </w:r>
      <w:r w:rsidR="00500985">
        <w:rPr>
          <w:rFonts w:ascii="Arial" w:hAnsi="Arial" w:cs="Arial"/>
          <w:sz w:val="22"/>
          <w:szCs w:val="22"/>
        </w:rPr>
        <w:t>ies</w:t>
      </w:r>
      <w:r w:rsidRPr="00F64618">
        <w:rPr>
          <w:rFonts w:ascii="Arial" w:hAnsi="Arial" w:cs="Arial"/>
          <w:sz w:val="22"/>
          <w:szCs w:val="22"/>
        </w:rPr>
        <w:t xml:space="preserve"> within the </w:t>
      </w:r>
      <w:r w:rsidR="0055351E">
        <w:rPr>
          <w:rFonts w:ascii="Arial" w:hAnsi="Arial" w:cs="Arial"/>
          <w:sz w:val="22"/>
          <w:szCs w:val="22"/>
        </w:rPr>
        <w:t xml:space="preserve">Great Chart and </w:t>
      </w:r>
      <w:r w:rsidRPr="00F64618">
        <w:rPr>
          <w:rFonts w:ascii="Arial" w:hAnsi="Arial" w:cs="Arial"/>
          <w:sz w:val="22"/>
          <w:szCs w:val="22"/>
        </w:rPr>
        <w:t xml:space="preserve">Singleton </w:t>
      </w:r>
      <w:r w:rsidR="0055351E">
        <w:rPr>
          <w:rFonts w:ascii="Arial" w:hAnsi="Arial" w:cs="Arial"/>
          <w:sz w:val="22"/>
          <w:szCs w:val="22"/>
        </w:rPr>
        <w:t>Parish</w:t>
      </w:r>
      <w:r w:rsidRPr="00F64618">
        <w:rPr>
          <w:rFonts w:ascii="Arial" w:hAnsi="Arial" w:cs="Arial"/>
          <w:sz w:val="22"/>
          <w:szCs w:val="22"/>
        </w:rPr>
        <w:t>:</w:t>
      </w:r>
    </w:p>
    <w:p w14:paraId="60470A95" w14:textId="77777777" w:rsidR="00F64618" w:rsidRDefault="00F64618" w:rsidP="00500985">
      <w:pPr>
        <w:pStyle w:val="ListParagraph"/>
        <w:ind w:left="2160"/>
        <w:jc w:val="both"/>
        <w:rPr>
          <w:rFonts w:ascii="Arial" w:hAnsi="Arial" w:cs="Arial"/>
          <w:sz w:val="22"/>
          <w:szCs w:val="22"/>
        </w:rPr>
      </w:pPr>
    </w:p>
    <w:p w14:paraId="2718CD2C" w14:textId="77777777" w:rsidR="00500985" w:rsidRPr="00500985" w:rsidRDefault="00F64618" w:rsidP="00500985">
      <w:pPr>
        <w:pStyle w:val="ListParagraph"/>
        <w:numPr>
          <w:ilvl w:val="0"/>
          <w:numId w:val="41"/>
        </w:numPr>
        <w:tabs>
          <w:tab w:val="clear" w:pos="720"/>
          <w:tab w:val="num" w:pos="1788"/>
        </w:tabs>
        <w:ind w:left="1788"/>
        <w:rPr>
          <w:rFonts w:ascii="Arial" w:hAnsi="Arial" w:cs="Arial"/>
          <w:sz w:val="22"/>
          <w:szCs w:val="22"/>
        </w:rPr>
      </w:pPr>
      <w:r w:rsidRPr="00F64618">
        <w:rPr>
          <w:rFonts w:ascii="Arial" w:hAnsi="Arial" w:cs="Arial"/>
          <w:b/>
          <w:bCs/>
          <w:sz w:val="22"/>
          <w:szCs w:val="22"/>
        </w:rPr>
        <w:t>Tree and Hedgerow Planting:</w:t>
      </w:r>
    </w:p>
    <w:p w14:paraId="4AF87340" w14:textId="029F4EF6" w:rsidR="00F64618" w:rsidRDefault="00500985" w:rsidP="00500985">
      <w:pPr>
        <w:pStyle w:val="ListParagraph"/>
        <w:ind w:left="1788"/>
        <w:jc w:val="both"/>
        <w:rPr>
          <w:rFonts w:ascii="Arial" w:hAnsi="Arial" w:cs="Arial"/>
          <w:sz w:val="22"/>
          <w:szCs w:val="22"/>
        </w:rPr>
      </w:pPr>
      <w:r>
        <w:rPr>
          <w:rFonts w:ascii="Arial" w:hAnsi="Arial" w:cs="Arial"/>
          <w:sz w:val="22"/>
          <w:szCs w:val="22"/>
        </w:rPr>
        <w:t>Several</w:t>
      </w:r>
      <w:r w:rsidR="00F64618" w:rsidRPr="00F64618">
        <w:rPr>
          <w:rFonts w:ascii="Arial" w:hAnsi="Arial" w:cs="Arial"/>
          <w:sz w:val="22"/>
          <w:szCs w:val="22"/>
        </w:rPr>
        <w:t xml:space="preserve"> funding bids were submitted to organisations such as The Woodland Trust for trees, hedges and fruit trees, with community volunteers invited to assist with planting. This included a successful bid to expand the local community orchard.</w:t>
      </w:r>
    </w:p>
    <w:p w14:paraId="116CC9F8" w14:textId="77777777" w:rsidR="00500985" w:rsidRPr="00500985" w:rsidRDefault="00500985" w:rsidP="00500985">
      <w:pPr>
        <w:pStyle w:val="ListParagraph"/>
        <w:numPr>
          <w:ilvl w:val="0"/>
          <w:numId w:val="41"/>
        </w:numPr>
        <w:tabs>
          <w:tab w:val="clear" w:pos="720"/>
          <w:tab w:val="num" w:pos="1788"/>
        </w:tabs>
        <w:ind w:left="1788"/>
        <w:rPr>
          <w:rFonts w:ascii="Arial" w:hAnsi="Arial" w:cs="Arial"/>
          <w:sz w:val="22"/>
          <w:szCs w:val="22"/>
        </w:rPr>
      </w:pPr>
      <w:r w:rsidRPr="00F64618">
        <w:rPr>
          <w:rFonts w:ascii="Arial" w:hAnsi="Arial" w:cs="Arial"/>
          <w:b/>
          <w:bCs/>
          <w:sz w:val="22"/>
          <w:szCs w:val="22"/>
        </w:rPr>
        <w:t>Community Green Spaces:</w:t>
      </w:r>
    </w:p>
    <w:p w14:paraId="798E015B" w14:textId="158CD768" w:rsidR="00500985" w:rsidRPr="00500985" w:rsidRDefault="00500985" w:rsidP="00500985">
      <w:pPr>
        <w:pStyle w:val="ListParagraph"/>
        <w:ind w:left="1788"/>
        <w:jc w:val="both"/>
        <w:rPr>
          <w:rFonts w:ascii="Arial" w:hAnsi="Arial" w:cs="Arial"/>
          <w:sz w:val="22"/>
          <w:szCs w:val="22"/>
        </w:rPr>
      </w:pPr>
      <w:r w:rsidRPr="00500985">
        <w:rPr>
          <w:rFonts w:ascii="Arial" w:hAnsi="Arial" w:cs="Arial"/>
          <w:sz w:val="22"/>
          <w:szCs w:val="22"/>
        </w:rPr>
        <w:lastRenderedPageBreak/>
        <w:t>A community garden has been established at Heron Walk, and a local Tree Trail has been created to raise awareness of the environmental and amenity value of trees.</w:t>
      </w:r>
    </w:p>
    <w:p w14:paraId="7AAA99CB" w14:textId="77777777" w:rsidR="00500985" w:rsidRPr="00500985" w:rsidRDefault="00F64618" w:rsidP="00500985">
      <w:pPr>
        <w:pStyle w:val="ListParagraph"/>
        <w:numPr>
          <w:ilvl w:val="0"/>
          <w:numId w:val="41"/>
        </w:numPr>
        <w:tabs>
          <w:tab w:val="clear" w:pos="720"/>
          <w:tab w:val="num" w:pos="1788"/>
        </w:tabs>
        <w:ind w:left="1788"/>
        <w:rPr>
          <w:rFonts w:ascii="Arial" w:hAnsi="Arial" w:cs="Arial"/>
          <w:sz w:val="22"/>
          <w:szCs w:val="22"/>
        </w:rPr>
      </w:pPr>
      <w:r w:rsidRPr="00F64618">
        <w:rPr>
          <w:rFonts w:ascii="Arial" w:hAnsi="Arial" w:cs="Arial"/>
          <w:b/>
          <w:bCs/>
          <w:sz w:val="22"/>
          <w:szCs w:val="22"/>
        </w:rPr>
        <w:t>Pollinator Enhancement:</w:t>
      </w:r>
    </w:p>
    <w:p w14:paraId="5C281675" w14:textId="3998BE84" w:rsidR="00F64618" w:rsidRDefault="00F64618" w:rsidP="00500985">
      <w:pPr>
        <w:pStyle w:val="ListParagraph"/>
        <w:ind w:left="1788"/>
        <w:jc w:val="both"/>
        <w:rPr>
          <w:rFonts w:ascii="Arial" w:hAnsi="Arial" w:cs="Arial"/>
          <w:sz w:val="22"/>
          <w:szCs w:val="22"/>
        </w:rPr>
      </w:pPr>
      <w:r w:rsidRPr="00F64618">
        <w:rPr>
          <w:rFonts w:ascii="Arial" w:hAnsi="Arial" w:cs="Arial"/>
          <w:sz w:val="22"/>
          <w:szCs w:val="22"/>
        </w:rPr>
        <w:t>The Bumblebee Conservation Trust was invited to</w:t>
      </w:r>
      <w:r w:rsidR="0055351E">
        <w:rPr>
          <w:rFonts w:ascii="Arial" w:hAnsi="Arial" w:cs="Arial"/>
          <w:sz w:val="22"/>
          <w:szCs w:val="22"/>
        </w:rPr>
        <w:t xml:space="preserve"> advise the Parish Council</w:t>
      </w:r>
      <w:r w:rsidRPr="00F64618">
        <w:rPr>
          <w:rFonts w:ascii="Arial" w:hAnsi="Arial" w:cs="Arial"/>
          <w:sz w:val="22"/>
          <w:szCs w:val="22"/>
        </w:rPr>
        <w:t xml:space="preserve"> on suitable locations for pollinator</w:t>
      </w:r>
      <w:r w:rsidRPr="00F64618">
        <w:rPr>
          <w:rFonts w:ascii="Arial" w:hAnsi="Arial" w:cs="Arial"/>
          <w:sz w:val="22"/>
          <w:szCs w:val="22"/>
        </w:rPr>
        <w:noBreakHyphen/>
        <w:t>friendly planting and identifying areas that could be left unmown to support habitat creation.</w:t>
      </w:r>
    </w:p>
    <w:p w14:paraId="4FBFAF1B" w14:textId="77777777" w:rsidR="00500985" w:rsidRPr="00500985" w:rsidRDefault="00500985" w:rsidP="00500985">
      <w:pPr>
        <w:pStyle w:val="ListParagraph"/>
        <w:numPr>
          <w:ilvl w:val="0"/>
          <w:numId w:val="41"/>
        </w:numPr>
        <w:tabs>
          <w:tab w:val="clear" w:pos="720"/>
          <w:tab w:val="num" w:pos="1788"/>
        </w:tabs>
        <w:ind w:left="1788"/>
        <w:jc w:val="both"/>
        <w:rPr>
          <w:rFonts w:ascii="Arial" w:hAnsi="Arial" w:cs="Arial"/>
          <w:sz w:val="22"/>
          <w:szCs w:val="22"/>
        </w:rPr>
      </w:pPr>
      <w:r w:rsidRPr="00F64618">
        <w:rPr>
          <w:rFonts w:ascii="Arial" w:hAnsi="Arial" w:cs="Arial"/>
          <w:b/>
          <w:bCs/>
          <w:sz w:val="22"/>
          <w:szCs w:val="22"/>
        </w:rPr>
        <w:t>New Wildlife Pond Initiative:</w:t>
      </w:r>
    </w:p>
    <w:p w14:paraId="70229AA9" w14:textId="0E5BBD53" w:rsidR="00500985" w:rsidRPr="00500985" w:rsidRDefault="0055351E" w:rsidP="00500985">
      <w:pPr>
        <w:pStyle w:val="ListParagraph"/>
        <w:ind w:left="1788"/>
        <w:jc w:val="both"/>
        <w:rPr>
          <w:rFonts w:ascii="Arial" w:hAnsi="Arial" w:cs="Arial"/>
          <w:sz w:val="22"/>
          <w:szCs w:val="22"/>
        </w:rPr>
      </w:pPr>
      <w:r>
        <w:rPr>
          <w:rFonts w:ascii="Arial" w:hAnsi="Arial" w:cs="Arial"/>
          <w:sz w:val="22"/>
          <w:szCs w:val="22"/>
        </w:rPr>
        <w:t xml:space="preserve">The </w:t>
      </w:r>
      <w:r w:rsidR="00500985" w:rsidRPr="00500985">
        <w:rPr>
          <w:rFonts w:ascii="Arial" w:hAnsi="Arial" w:cs="Arial"/>
          <w:sz w:val="22"/>
          <w:szCs w:val="22"/>
        </w:rPr>
        <w:t>Community Engagement Officer at Great Chart</w:t>
      </w:r>
      <w:r>
        <w:rPr>
          <w:rFonts w:ascii="Arial" w:hAnsi="Arial" w:cs="Arial"/>
          <w:sz w:val="22"/>
          <w:szCs w:val="22"/>
        </w:rPr>
        <w:t xml:space="preserve"> and Singleton Parish Council</w:t>
      </w:r>
      <w:r w:rsidR="00500985" w:rsidRPr="00500985">
        <w:rPr>
          <w:rFonts w:ascii="Arial" w:hAnsi="Arial" w:cs="Arial"/>
          <w:sz w:val="22"/>
          <w:szCs w:val="22"/>
        </w:rPr>
        <w:t xml:space="preserve"> </w:t>
      </w:r>
      <w:r>
        <w:rPr>
          <w:rFonts w:ascii="Arial" w:hAnsi="Arial" w:cs="Arial"/>
          <w:sz w:val="22"/>
          <w:szCs w:val="22"/>
        </w:rPr>
        <w:t>is working</w:t>
      </w:r>
      <w:r w:rsidR="000F4FD1">
        <w:rPr>
          <w:rFonts w:ascii="Arial" w:hAnsi="Arial" w:cs="Arial"/>
          <w:sz w:val="22"/>
          <w:szCs w:val="22"/>
        </w:rPr>
        <w:t xml:space="preserve"> </w:t>
      </w:r>
      <w:r>
        <w:rPr>
          <w:rFonts w:ascii="Arial" w:hAnsi="Arial" w:cs="Arial"/>
          <w:sz w:val="22"/>
          <w:szCs w:val="22"/>
        </w:rPr>
        <w:t xml:space="preserve">to develop </w:t>
      </w:r>
      <w:r w:rsidR="00500985" w:rsidRPr="00500985">
        <w:rPr>
          <w:rFonts w:ascii="Arial" w:hAnsi="Arial" w:cs="Arial"/>
          <w:sz w:val="22"/>
          <w:szCs w:val="22"/>
        </w:rPr>
        <w:t>plans to establish a 'pond project'</w:t>
      </w:r>
      <w:r w:rsidR="000F4FD1">
        <w:rPr>
          <w:rFonts w:ascii="Arial" w:hAnsi="Arial" w:cs="Arial"/>
          <w:sz w:val="22"/>
          <w:szCs w:val="22"/>
        </w:rPr>
        <w:t xml:space="preserve"> that will</w:t>
      </w:r>
      <w:r w:rsidR="00500985" w:rsidRPr="00500985">
        <w:rPr>
          <w:rFonts w:ascii="Arial" w:hAnsi="Arial" w:cs="Arial"/>
          <w:sz w:val="22"/>
          <w:szCs w:val="22"/>
        </w:rPr>
        <w:t xml:space="preserve"> create </w:t>
      </w:r>
      <w:r w:rsidR="000F4FD1">
        <w:rPr>
          <w:rFonts w:ascii="Arial" w:hAnsi="Arial" w:cs="Arial"/>
          <w:sz w:val="22"/>
          <w:szCs w:val="22"/>
        </w:rPr>
        <w:t xml:space="preserve">a number of </w:t>
      </w:r>
      <w:r w:rsidR="00500985" w:rsidRPr="00500985">
        <w:rPr>
          <w:rFonts w:ascii="Arial" w:hAnsi="Arial" w:cs="Arial"/>
          <w:sz w:val="22"/>
          <w:szCs w:val="22"/>
        </w:rPr>
        <w:t>small wildlife ponds to support amphibians, invertebrates and broader biodiversity.</w:t>
      </w:r>
    </w:p>
    <w:p w14:paraId="405CEFCF" w14:textId="77777777" w:rsidR="0055351E" w:rsidRPr="0055351E" w:rsidRDefault="00F64618" w:rsidP="00500985">
      <w:pPr>
        <w:pStyle w:val="ListParagraph"/>
        <w:numPr>
          <w:ilvl w:val="0"/>
          <w:numId w:val="41"/>
        </w:numPr>
        <w:tabs>
          <w:tab w:val="clear" w:pos="720"/>
          <w:tab w:val="num" w:pos="1788"/>
        </w:tabs>
        <w:ind w:left="1788"/>
        <w:jc w:val="both"/>
        <w:rPr>
          <w:rFonts w:ascii="Arial" w:hAnsi="Arial" w:cs="Arial"/>
          <w:sz w:val="22"/>
          <w:szCs w:val="22"/>
        </w:rPr>
      </w:pPr>
      <w:r w:rsidRPr="00F64618">
        <w:rPr>
          <w:rFonts w:ascii="Arial" w:hAnsi="Arial" w:cs="Arial"/>
          <w:b/>
          <w:bCs/>
          <w:sz w:val="22"/>
          <w:szCs w:val="22"/>
        </w:rPr>
        <w:t>Promoting Wildlife</w:t>
      </w:r>
      <w:r w:rsidRPr="00F64618">
        <w:rPr>
          <w:rFonts w:ascii="Arial" w:hAnsi="Arial" w:cs="Arial"/>
          <w:b/>
          <w:bCs/>
          <w:sz w:val="22"/>
          <w:szCs w:val="22"/>
        </w:rPr>
        <w:noBreakHyphen/>
        <w:t>Friendly Gardening:</w:t>
      </w:r>
    </w:p>
    <w:p w14:paraId="594F34A2" w14:textId="0507F133" w:rsidR="00F64618" w:rsidRPr="00F64618" w:rsidRDefault="00F64618" w:rsidP="0055351E">
      <w:pPr>
        <w:pStyle w:val="ListParagraph"/>
        <w:ind w:left="1788"/>
        <w:jc w:val="both"/>
        <w:rPr>
          <w:rFonts w:ascii="Arial" w:hAnsi="Arial" w:cs="Arial"/>
          <w:sz w:val="22"/>
          <w:szCs w:val="22"/>
        </w:rPr>
      </w:pPr>
      <w:r w:rsidRPr="00F64618">
        <w:rPr>
          <w:rFonts w:ascii="Arial" w:hAnsi="Arial" w:cs="Arial"/>
          <w:sz w:val="22"/>
          <w:szCs w:val="22"/>
        </w:rPr>
        <w:t>An annual garden competition is held</w:t>
      </w:r>
      <w:r w:rsidR="0055351E">
        <w:rPr>
          <w:rFonts w:ascii="Arial" w:hAnsi="Arial" w:cs="Arial"/>
          <w:sz w:val="22"/>
          <w:szCs w:val="22"/>
        </w:rPr>
        <w:t xml:space="preserve"> in the Parish</w:t>
      </w:r>
      <w:r w:rsidRPr="00F64618">
        <w:rPr>
          <w:rFonts w:ascii="Arial" w:hAnsi="Arial" w:cs="Arial"/>
          <w:sz w:val="22"/>
          <w:szCs w:val="22"/>
        </w:rPr>
        <w:t>, featuring a dedicated category celebrating the best nature</w:t>
      </w:r>
      <w:r w:rsidRPr="00F64618">
        <w:rPr>
          <w:rFonts w:ascii="Arial" w:hAnsi="Arial" w:cs="Arial"/>
          <w:sz w:val="22"/>
          <w:szCs w:val="22"/>
        </w:rPr>
        <w:noBreakHyphen/>
        <w:t>friendly garden and encouraging residents to adopt wildlife</w:t>
      </w:r>
      <w:r w:rsidRPr="00F64618">
        <w:rPr>
          <w:rFonts w:ascii="Arial" w:hAnsi="Arial" w:cs="Arial"/>
          <w:sz w:val="22"/>
          <w:szCs w:val="22"/>
        </w:rPr>
        <w:noBreakHyphen/>
        <w:t>supportive practices.</w:t>
      </w:r>
    </w:p>
    <w:p w14:paraId="5EA0C208" w14:textId="77777777" w:rsidR="0055351E" w:rsidRPr="0055351E" w:rsidRDefault="00F64618" w:rsidP="0055351E">
      <w:pPr>
        <w:pStyle w:val="ListParagraph"/>
        <w:numPr>
          <w:ilvl w:val="0"/>
          <w:numId w:val="41"/>
        </w:numPr>
        <w:tabs>
          <w:tab w:val="clear" w:pos="720"/>
          <w:tab w:val="num" w:pos="1788"/>
        </w:tabs>
        <w:ind w:left="1788"/>
        <w:jc w:val="both"/>
        <w:rPr>
          <w:rFonts w:ascii="Arial" w:hAnsi="Arial" w:cs="Arial"/>
          <w:sz w:val="22"/>
          <w:szCs w:val="22"/>
        </w:rPr>
      </w:pPr>
      <w:r w:rsidRPr="00F64618">
        <w:rPr>
          <w:rFonts w:ascii="Arial" w:hAnsi="Arial" w:cs="Arial"/>
          <w:b/>
          <w:bCs/>
          <w:sz w:val="22"/>
          <w:szCs w:val="22"/>
        </w:rPr>
        <w:t>Youth Engagement in Nature Conservation:</w:t>
      </w:r>
    </w:p>
    <w:p w14:paraId="6C9D22F3" w14:textId="4E501D2D" w:rsidR="00F64618" w:rsidRPr="0055351E" w:rsidRDefault="00F64618" w:rsidP="0055351E">
      <w:pPr>
        <w:pStyle w:val="ListParagraph"/>
        <w:ind w:left="1788"/>
        <w:jc w:val="both"/>
        <w:rPr>
          <w:rFonts w:ascii="Arial" w:hAnsi="Arial" w:cs="Arial"/>
          <w:sz w:val="22"/>
          <w:szCs w:val="22"/>
        </w:rPr>
      </w:pPr>
      <w:r w:rsidRPr="0055351E">
        <w:rPr>
          <w:rFonts w:ascii="Arial" w:hAnsi="Arial" w:cs="Arial"/>
          <w:sz w:val="22"/>
          <w:szCs w:val="22"/>
        </w:rPr>
        <w:t>Each year the local Cub group builds bird boxes as part of their DIY badge</w:t>
      </w:r>
      <w:r w:rsidR="0055351E">
        <w:rPr>
          <w:rFonts w:ascii="Arial" w:hAnsi="Arial" w:cs="Arial"/>
          <w:sz w:val="22"/>
          <w:szCs w:val="22"/>
        </w:rPr>
        <w:t>, which</w:t>
      </w:r>
      <w:r w:rsidRPr="0055351E">
        <w:rPr>
          <w:rFonts w:ascii="Arial" w:hAnsi="Arial" w:cs="Arial"/>
          <w:sz w:val="22"/>
          <w:szCs w:val="22"/>
        </w:rPr>
        <w:t xml:space="preserve"> are installed in the Millennium Wood by parish stewards. The Cubs have also received visits from the Ashford Beekeepers Association to learn about supporting bees and identifying the invasive Asian </w:t>
      </w:r>
      <w:r w:rsidR="000F4FD1" w:rsidRPr="0055351E">
        <w:rPr>
          <w:rFonts w:ascii="Arial" w:hAnsi="Arial" w:cs="Arial"/>
          <w:sz w:val="22"/>
          <w:szCs w:val="22"/>
        </w:rPr>
        <w:t>hornet and</w:t>
      </w:r>
      <w:r w:rsidRPr="0055351E">
        <w:rPr>
          <w:rFonts w:ascii="Arial" w:hAnsi="Arial" w:cs="Arial"/>
          <w:sz w:val="22"/>
          <w:szCs w:val="22"/>
        </w:rPr>
        <w:t xml:space="preserve"> have created insect hotels and bird feeders for use at home.</w:t>
      </w:r>
    </w:p>
    <w:p w14:paraId="50095E20" w14:textId="77777777" w:rsidR="0055351E" w:rsidRPr="0055351E" w:rsidRDefault="00F64618" w:rsidP="00500985">
      <w:pPr>
        <w:pStyle w:val="ListParagraph"/>
        <w:numPr>
          <w:ilvl w:val="0"/>
          <w:numId w:val="41"/>
        </w:numPr>
        <w:tabs>
          <w:tab w:val="clear" w:pos="720"/>
          <w:tab w:val="num" w:pos="1788"/>
        </w:tabs>
        <w:ind w:left="1788"/>
        <w:jc w:val="both"/>
        <w:rPr>
          <w:rFonts w:ascii="Arial" w:hAnsi="Arial" w:cs="Arial"/>
          <w:sz w:val="22"/>
          <w:szCs w:val="22"/>
        </w:rPr>
      </w:pPr>
      <w:r w:rsidRPr="00F64618">
        <w:rPr>
          <w:rFonts w:ascii="Arial" w:hAnsi="Arial" w:cs="Arial"/>
          <w:b/>
          <w:bCs/>
          <w:sz w:val="22"/>
          <w:szCs w:val="22"/>
        </w:rPr>
        <w:t>Reducing Chemical Use:</w:t>
      </w:r>
    </w:p>
    <w:p w14:paraId="6352B9EA" w14:textId="126CD62F" w:rsidR="00F64618" w:rsidRPr="00F64618" w:rsidRDefault="00F64618" w:rsidP="0055351E">
      <w:pPr>
        <w:pStyle w:val="ListParagraph"/>
        <w:ind w:left="1788"/>
        <w:jc w:val="both"/>
        <w:rPr>
          <w:rFonts w:ascii="Arial" w:hAnsi="Arial" w:cs="Arial"/>
          <w:sz w:val="22"/>
          <w:szCs w:val="22"/>
        </w:rPr>
      </w:pPr>
      <w:r w:rsidRPr="00F64618">
        <w:rPr>
          <w:rFonts w:ascii="Arial" w:hAnsi="Arial" w:cs="Arial"/>
          <w:sz w:val="22"/>
          <w:szCs w:val="22"/>
        </w:rPr>
        <w:t>The Parish Council has taken the decision to stop using glyphosate and instead adopt white vinegar as a more environmentally sensitive alternative.</w:t>
      </w:r>
    </w:p>
    <w:p w14:paraId="1F0D28A9" w14:textId="127F2DB0" w:rsidR="00F4393F" w:rsidRDefault="0B627C9B" w:rsidP="28E1F712">
      <w:pPr>
        <w:pStyle w:val="Heading2"/>
        <w:numPr>
          <w:ilvl w:val="0"/>
          <w:numId w:val="3"/>
        </w:numPr>
        <w:spacing w:before="0" w:after="0" w:line="276" w:lineRule="auto"/>
        <w:jc w:val="both"/>
        <w:rPr>
          <w:rFonts w:ascii="Aptos Display" w:eastAsia="Aptos Display" w:hAnsi="Aptos Display" w:cs="Aptos Display"/>
        </w:rPr>
      </w:pPr>
      <w:r w:rsidRPr="587574A3">
        <w:rPr>
          <w:rFonts w:ascii="Aptos Display" w:eastAsia="Aptos Display" w:hAnsi="Aptos Display" w:cs="Aptos Display"/>
        </w:rPr>
        <w:t>Plan for Future Actions</w:t>
      </w:r>
    </w:p>
    <w:p w14:paraId="6C8C6D5C" w14:textId="77777777" w:rsidR="00A204F2" w:rsidRDefault="00A204F2" w:rsidP="587574A3">
      <w:pPr>
        <w:spacing w:after="0" w:line="276" w:lineRule="auto"/>
        <w:ind w:left="720"/>
        <w:jc w:val="both"/>
        <w:rPr>
          <w:rFonts w:ascii="Aptos" w:eastAsia="Aptos" w:hAnsi="Aptos" w:cs="Aptos"/>
          <w:b/>
          <w:bCs/>
        </w:rPr>
      </w:pPr>
    </w:p>
    <w:p w14:paraId="2B85D483" w14:textId="698348CA" w:rsidR="41280E65" w:rsidRPr="00AF46AA" w:rsidRDefault="41280E65" w:rsidP="587574A3">
      <w:pPr>
        <w:spacing w:after="0" w:line="276" w:lineRule="auto"/>
        <w:ind w:left="720"/>
        <w:jc w:val="both"/>
        <w:rPr>
          <w:rFonts w:ascii="Arial" w:eastAsia="Aptos" w:hAnsi="Arial" w:cs="Arial"/>
          <w:b/>
          <w:bCs/>
        </w:rPr>
      </w:pPr>
      <w:r w:rsidRPr="00AF46AA">
        <w:rPr>
          <w:rFonts w:ascii="Arial" w:eastAsia="Aptos" w:hAnsi="Arial" w:cs="Arial"/>
          <w:b/>
          <w:bCs/>
        </w:rPr>
        <w:t xml:space="preserve">Potential </w:t>
      </w:r>
      <w:r w:rsidR="06BDBE06" w:rsidRPr="00AF46AA">
        <w:rPr>
          <w:rFonts w:ascii="Arial" w:eastAsia="Aptos" w:hAnsi="Arial" w:cs="Arial"/>
          <w:b/>
          <w:bCs/>
        </w:rPr>
        <w:t>a</w:t>
      </w:r>
      <w:r w:rsidRPr="00AF46AA">
        <w:rPr>
          <w:rFonts w:ascii="Arial" w:eastAsia="Aptos" w:hAnsi="Arial" w:cs="Arial"/>
          <w:b/>
          <w:bCs/>
        </w:rPr>
        <w:t xml:space="preserve">ctions to be </w:t>
      </w:r>
      <w:r w:rsidR="25CE8C47" w:rsidRPr="00AF46AA">
        <w:rPr>
          <w:rFonts w:ascii="Arial" w:eastAsia="Aptos" w:hAnsi="Arial" w:cs="Arial"/>
          <w:b/>
          <w:bCs/>
        </w:rPr>
        <w:t>t</w:t>
      </w:r>
      <w:r w:rsidRPr="00AF46AA">
        <w:rPr>
          <w:rFonts w:ascii="Arial" w:eastAsia="Aptos" w:hAnsi="Arial" w:cs="Arial"/>
          <w:b/>
          <w:bCs/>
        </w:rPr>
        <w:t xml:space="preserve">aken by the Council to </w:t>
      </w:r>
      <w:r w:rsidR="422EC397" w:rsidRPr="00AF46AA">
        <w:rPr>
          <w:rFonts w:ascii="Arial" w:eastAsia="Aptos" w:hAnsi="Arial" w:cs="Arial"/>
          <w:b/>
          <w:bCs/>
        </w:rPr>
        <w:t>e</w:t>
      </w:r>
      <w:r w:rsidRPr="00AF46AA">
        <w:rPr>
          <w:rFonts w:ascii="Arial" w:eastAsia="Aptos" w:hAnsi="Arial" w:cs="Arial"/>
          <w:b/>
          <w:bCs/>
        </w:rPr>
        <w:t xml:space="preserve">nhance </w:t>
      </w:r>
      <w:r w:rsidR="79AB7A96" w:rsidRPr="00AF46AA">
        <w:rPr>
          <w:rFonts w:ascii="Arial" w:eastAsia="Aptos" w:hAnsi="Arial" w:cs="Arial"/>
          <w:b/>
          <w:bCs/>
        </w:rPr>
        <w:t>b</w:t>
      </w:r>
      <w:r w:rsidRPr="00AF46AA">
        <w:rPr>
          <w:rFonts w:ascii="Arial" w:eastAsia="Aptos" w:hAnsi="Arial" w:cs="Arial"/>
          <w:b/>
          <w:bCs/>
        </w:rPr>
        <w:t>iodiversity</w:t>
      </w:r>
    </w:p>
    <w:p w14:paraId="1831C6C0" w14:textId="77777777" w:rsidR="00B55567" w:rsidRPr="00AF46AA" w:rsidRDefault="00B55567" w:rsidP="587574A3">
      <w:pPr>
        <w:spacing w:after="0" w:line="276" w:lineRule="auto"/>
        <w:ind w:left="720"/>
        <w:jc w:val="both"/>
        <w:rPr>
          <w:rFonts w:ascii="Arial" w:eastAsia="Aptos" w:hAnsi="Arial" w:cs="Arial"/>
          <w:b/>
          <w:bCs/>
        </w:rPr>
      </w:pPr>
    </w:p>
    <w:p w14:paraId="6AE712AB" w14:textId="5F4BF4B4" w:rsidR="00A204F2" w:rsidRPr="00AF46AA" w:rsidRDefault="55A480F6" w:rsidP="00B55567">
      <w:pPr>
        <w:pStyle w:val="ListParagraph"/>
        <w:numPr>
          <w:ilvl w:val="1"/>
          <w:numId w:val="3"/>
        </w:numPr>
        <w:spacing w:after="0" w:line="276" w:lineRule="auto"/>
        <w:jc w:val="both"/>
        <w:rPr>
          <w:rFonts w:ascii="Arial" w:eastAsia="Aptos" w:hAnsi="Arial" w:cs="Arial"/>
          <w:sz w:val="22"/>
          <w:szCs w:val="22"/>
        </w:rPr>
      </w:pPr>
      <w:r w:rsidRPr="00AF46AA">
        <w:rPr>
          <w:rFonts w:ascii="Arial" w:eastAsia="Aptos" w:hAnsi="Arial" w:cs="Arial"/>
          <w:sz w:val="22"/>
          <w:szCs w:val="22"/>
        </w:rPr>
        <w:t>Table 4.1 reflects potential actions to be taken by the Council to enhance biodiversity in the next reporting period 2026 - 2031.</w:t>
      </w:r>
    </w:p>
    <w:p w14:paraId="4E3F2D22" w14:textId="431D4BCF" w:rsidR="00F4393F" w:rsidRPr="00AF46AA" w:rsidRDefault="55A480F6" w:rsidP="28E1F712">
      <w:pPr>
        <w:spacing w:after="0" w:line="276" w:lineRule="auto"/>
        <w:ind w:left="720"/>
        <w:jc w:val="both"/>
        <w:rPr>
          <w:rFonts w:ascii="Arial" w:hAnsi="Arial" w:cs="Arial"/>
        </w:rPr>
      </w:pPr>
      <w:r w:rsidRPr="00AF46AA">
        <w:rPr>
          <w:rFonts w:ascii="Arial" w:eastAsia="Aptos" w:hAnsi="Arial" w:cs="Arial"/>
        </w:rPr>
        <w:t xml:space="preserve"> </w:t>
      </w:r>
    </w:p>
    <w:tbl>
      <w:tblPr>
        <w:tblStyle w:val="TableGrid"/>
        <w:tblW w:w="8342" w:type="dxa"/>
        <w:tblInd w:w="720" w:type="dxa"/>
        <w:tblLook w:val="04A0" w:firstRow="1" w:lastRow="0" w:firstColumn="1" w:lastColumn="0" w:noHBand="0" w:noVBand="1"/>
      </w:tblPr>
      <w:tblGrid>
        <w:gridCol w:w="3054"/>
        <w:gridCol w:w="5288"/>
      </w:tblGrid>
      <w:tr w:rsidR="00983BEB" w:rsidRPr="00AF46AA" w14:paraId="4F78C8C0" w14:textId="77777777" w:rsidTr="002C3EBB">
        <w:trPr>
          <w:trHeight w:val="300"/>
        </w:trPr>
        <w:tc>
          <w:tcPr>
            <w:tcW w:w="3054" w:type="dxa"/>
            <w:tcBorders>
              <w:top w:val="single" w:sz="8" w:space="0" w:color="auto"/>
              <w:left w:val="single" w:sz="8" w:space="0" w:color="auto"/>
              <w:bottom w:val="single" w:sz="8" w:space="0" w:color="auto"/>
              <w:right w:val="single" w:sz="8" w:space="0" w:color="auto"/>
            </w:tcBorders>
            <w:tcMar>
              <w:left w:w="108" w:type="dxa"/>
              <w:right w:w="108" w:type="dxa"/>
            </w:tcMar>
          </w:tcPr>
          <w:p w14:paraId="7909A943" w14:textId="77777777" w:rsidR="00983BEB" w:rsidRPr="00AF46AA" w:rsidRDefault="00983BEB" w:rsidP="587574A3">
            <w:pPr>
              <w:rPr>
                <w:rFonts w:ascii="Arial" w:eastAsia="Aptos" w:hAnsi="Arial" w:cs="Arial"/>
                <w:b/>
                <w:bCs/>
              </w:rPr>
            </w:pPr>
            <w:r w:rsidRPr="00AF46AA">
              <w:rPr>
                <w:rFonts w:ascii="Arial" w:eastAsia="Aptos" w:hAnsi="Arial" w:cs="Arial"/>
                <w:b/>
                <w:bCs/>
              </w:rPr>
              <w:t>Work Area</w:t>
            </w:r>
          </w:p>
          <w:p w14:paraId="75C6703E" w14:textId="4077079A" w:rsidR="00983BEB" w:rsidRPr="00AF46AA" w:rsidRDefault="00983BEB" w:rsidP="587574A3">
            <w:pPr>
              <w:rPr>
                <w:rFonts w:ascii="Arial" w:eastAsia="Aptos" w:hAnsi="Arial" w:cs="Arial"/>
                <w:b/>
                <w:bCs/>
              </w:rPr>
            </w:pPr>
          </w:p>
        </w:tc>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505ECA56" w14:textId="1945D46C" w:rsidR="00983BEB" w:rsidRPr="00AF46AA" w:rsidRDefault="00983BEB" w:rsidP="587574A3">
            <w:pPr>
              <w:jc w:val="both"/>
              <w:rPr>
                <w:rFonts w:ascii="Arial" w:eastAsia="Aptos" w:hAnsi="Arial" w:cs="Arial"/>
                <w:b/>
                <w:bCs/>
              </w:rPr>
            </w:pPr>
            <w:r w:rsidRPr="00AF46AA">
              <w:rPr>
                <w:rFonts w:ascii="Arial" w:eastAsia="Aptos" w:hAnsi="Arial" w:cs="Arial"/>
                <w:b/>
                <w:bCs/>
              </w:rPr>
              <w:t>Future Considerations / Actions</w:t>
            </w:r>
          </w:p>
        </w:tc>
      </w:tr>
      <w:tr w:rsidR="00983BEB" w:rsidRPr="00AF46AA" w14:paraId="59BA6253" w14:textId="77777777" w:rsidTr="00983BEB">
        <w:trPr>
          <w:trHeight w:val="300"/>
        </w:trPr>
        <w:tc>
          <w:tcPr>
            <w:tcW w:w="8342" w:type="dxa"/>
            <w:gridSpan w:val="2"/>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tcPr>
          <w:p w14:paraId="552DBA6B" w14:textId="77777777" w:rsidR="00983BEB" w:rsidRPr="00AF46AA" w:rsidRDefault="00983BEB" w:rsidP="587574A3">
            <w:pPr>
              <w:rPr>
                <w:rFonts w:ascii="Arial" w:eastAsia="Aptos" w:hAnsi="Arial" w:cs="Arial"/>
                <w:b/>
                <w:bCs/>
                <w:sz w:val="22"/>
                <w:szCs w:val="22"/>
              </w:rPr>
            </w:pPr>
            <w:r w:rsidRPr="00AF46AA">
              <w:rPr>
                <w:rFonts w:ascii="Arial" w:eastAsia="Aptos" w:hAnsi="Arial" w:cs="Arial"/>
                <w:b/>
                <w:bCs/>
                <w:sz w:val="22"/>
                <w:szCs w:val="22"/>
              </w:rPr>
              <w:t>Planning and Development</w:t>
            </w:r>
          </w:p>
          <w:p w14:paraId="1E22B283" w14:textId="77777777" w:rsidR="00983BEB" w:rsidRPr="00AF46AA" w:rsidRDefault="00983BEB" w:rsidP="587574A3">
            <w:pPr>
              <w:jc w:val="both"/>
              <w:rPr>
                <w:rFonts w:ascii="Arial" w:eastAsia="Aptos" w:hAnsi="Arial" w:cs="Arial"/>
                <w:b/>
                <w:bCs/>
                <w:sz w:val="22"/>
                <w:szCs w:val="22"/>
              </w:rPr>
            </w:pPr>
          </w:p>
        </w:tc>
      </w:tr>
      <w:tr w:rsidR="00983BEB" w:rsidRPr="00AF46AA" w14:paraId="11863ABA" w14:textId="77777777" w:rsidTr="00983BEB">
        <w:trPr>
          <w:trHeight w:val="300"/>
        </w:trPr>
        <w:tc>
          <w:tcPr>
            <w:tcW w:w="3054" w:type="dxa"/>
            <w:tcBorders>
              <w:top w:val="single" w:sz="8" w:space="0" w:color="auto"/>
              <w:left w:val="single" w:sz="8" w:space="0" w:color="auto"/>
              <w:bottom w:val="single" w:sz="8" w:space="0" w:color="auto"/>
              <w:right w:val="single" w:sz="8" w:space="0" w:color="auto"/>
            </w:tcBorders>
            <w:tcMar>
              <w:left w:w="108" w:type="dxa"/>
              <w:right w:w="108" w:type="dxa"/>
            </w:tcMar>
          </w:tcPr>
          <w:p w14:paraId="69885550" w14:textId="498EE4DE" w:rsidR="00983BEB" w:rsidRPr="00AF46AA" w:rsidRDefault="00983BEB" w:rsidP="587574A3">
            <w:pPr>
              <w:pStyle w:val="NoSpacing"/>
              <w:rPr>
                <w:rFonts w:ascii="Arial" w:eastAsia="Aptos" w:hAnsi="Arial" w:cs="Arial"/>
                <w:b/>
                <w:bCs/>
                <w:sz w:val="22"/>
                <w:szCs w:val="22"/>
              </w:rPr>
            </w:pPr>
            <w:r w:rsidRPr="00AF46AA">
              <w:rPr>
                <w:rFonts w:ascii="Arial" w:eastAsia="Aptos" w:hAnsi="Arial" w:cs="Arial"/>
                <w:b/>
                <w:bCs/>
                <w:sz w:val="22"/>
                <w:szCs w:val="22"/>
              </w:rPr>
              <w:t>Planning and Development – Plan Making</w:t>
            </w:r>
          </w:p>
          <w:p w14:paraId="6846A60B" w14:textId="54509791" w:rsidR="00983BEB" w:rsidRPr="00AF46AA" w:rsidRDefault="00983BEB" w:rsidP="587574A3">
            <w:pPr>
              <w:pStyle w:val="NoSpacing"/>
              <w:jc w:val="both"/>
              <w:rPr>
                <w:rFonts w:ascii="Arial" w:eastAsia="Aptos" w:hAnsi="Arial" w:cs="Arial"/>
                <w:sz w:val="22"/>
                <w:szCs w:val="22"/>
              </w:rPr>
            </w:pPr>
            <w:r w:rsidRPr="00AF46AA">
              <w:rPr>
                <w:rFonts w:ascii="Arial" w:eastAsia="Aptos" w:hAnsi="Arial" w:cs="Arial"/>
                <w:sz w:val="22"/>
                <w:szCs w:val="22"/>
              </w:rPr>
              <w:t>To ensure that Local Plans protect and enhance the natural environment and present opportunities for nature recovery as a key part of the decision-making process.</w:t>
            </w:r>
          </w:p>
        </w:tc>
        <w:tc>
          <w:tcPr>
            <w:tcW w:w="5288" w:type="dxa"/>
            <w:tcBorders>
              <w:top w:val="nil"/>
              <w:left w:val="single" w:sz="8" w:space="0" w:color="auto"/>
              <w:bottom w:val="single" w:sz="8" w:space="0" w:color="auto"/>
              <w:right w:val="single" w:sz="8" w:space="0" w:color="auto"/>
            </w:tcBorders>
            <w:tcMar>
              <w:left w:w="108" w:type="dxa"/>
              <w:right w:w="108" w:type="dxa"/>
            </w:tcMar>
          </w:tcPr>
          <w:p w14:paraId="4DF540E2" w14:textId="7C4D5B69" w:rsidR="00983BEB" w:rsidRPr="00AF46AA" w:rsidRDefault="00983BEB" w:rsidP="587574A3">
            <w:pPr>
              <w:pStyle w:val="NoSpacing"/>
              <w:jc w:val="both"/>
              <w:rPr>
                <w:rFonts w:ascii="Arial" w:eastAsia="Aptos" w:hAnsi="Arial" w:cs="Arial"/>
                <w:b/>
                <w:bCs/>
                <w:sz w:val="22"/>
                <w:szCs w:val="22"/>
              </w:rPr>
            </w:pPr>
            <w:r w:rsidRPr="00AF46AA">
              <w:rPr>
                <w:rFonts w:ascii="Arial" w:eastAsia="Aptos" w:hAnsi="Arial" w:cs="Arial"/>
                <w:b/>
                <w:bCs/>
                <w:sz w:val="22"/>
                <w:szCs w:val="22"/>
              </w:rPr>
              <w:t>Ashford Local Plan 2030 and Supplementary Planning Documents</w:t>
            </w:r>
          </w:p>
          <w:p w14:paraId="499DC3E7" w14:textId="3F0763D3" w:rsidR="00983BEB" w:rsidRPr="00AF46AA" w:rsidRDefault="00983BEB" w:rsidP="587574A3">
            <w:pPr>
              <w:pStyle w:val="NoSpacing"/>
              <w:jc w:val="both"/>
              <w:rPr>
                <w:rFonts w:ascii="Arial" w:eastAsia="Aptos" w:hAnsi="Arial" w:cs="Arial"/>
                <w:sz w:val="22"/>
                <w:szCs w:val="22"/>
              </w:rPr>
            </w:pPr>
            <w:r w:rsidRPr="00AF46AA">
              <w:rPr>
                <w:rFonts w:ascii="Arial" w:eastAsia="Aptos" w:hAnsi="Arial" w:cs="Arial"/>
                <w:sz w:val="22"/>
                <w:szCs w:val="22"/>
              </w:rPr>
              <w:t xml:space="preserve"> </w:t>
            </w:r>
          </w:p>
          <w:p w14:paraId="15298C3B" w14:textId="4882813D" w:rsidR="00983BEB" w:rsidRPr="00AF46AA" w:rsidRDefault="00983BEB" w:rsidP="587574A3">
            <w:pPr>
              <w:pStyle w:val="NoSpacing"/>
              <w:jc w:val="both"/>
              <w:rPr>
                <w:rFonts w:ascii="Arial" w:eastAsia="Aptos" w:hAnsi="Arial" w:cs="Arial"/>
                <w:sz w:val="22"/>
                <w:szCs w:val="22"/>
              </w:rPr>
            </w:pPr>
            <w:r w:rsidRPr="00AF46AA">
              <w:rPr>
                <w:rFonts w:ascii="Arial" w:eastAsia="Aptos" w:hAnsi="Arial" w:cs="Arial"/>
                <w:sz w:val="22"/>
                <w:szCs w:val="22"/>
              </w:rPr>
              <w:t>The Council will continue to determine planning applications in line with national and locally adopted environmental policies and professional best advice, to ensure best outcomes for biodiversity and nature recovery.</w:t>
            </w:r>
          </w:p>
          <w:p w14:paraId="43FA036C" w14:textId="46B03D1D" w:rsidR="00983BEB" w:rsidRPr="00AF46AA" w:rsidRDefault="00983BEB" w:rsidP="587574A3">
            <w:pPr>
              <w:pStyle w:val="NoSpacing"/>
              <w:ind w:left="720"/>
              <w:jc w:val="both"/>
              <w:rPr>
                <w:rFonts w:ascii="Arial" w:eastAsia="Aptos" w:hAnsi="Arial" w:cs="Arial"/>
                <w:sz w:val="22"/>
                <w:szCs w:val="22"/>
              </w:rPr>
            </w:pPr>
            <w:r w:rsidRPr="00AF46AA">
              <w:rPr>
                <w:rFonts w:ascii="Arial" w:eastAsia="Aptos" w:hAnsi="Arial" w:cs="Arial"/>
                <w:sz w:val="22"/>
                <w:szCs w:val="22"/>
              </w:rPr>
              <w:t xml:space="preserve"> </w:t>
            </w:r>
          </w:p>
          <w:p w14:paraId="01B1D4A0" w14:textId="052CB3FC" w:rsidR="00983BEB" w:rsidRPr="00AF46AA" w:rsidRDefault="00983BEB" w:rsidP="587574A3">
            <w:pPr>
              <w:pStyle w:val="NoSpacing"/>
              <w:jc w:val="both"/>
              <w:rPr>
                <w:rFonts w:ascii="Arial" w:eastAsia="Aptos" w:hAnsi="Arial" w:cs="Arial"/>
                <w:sz w:val="22"/>
                <w:szCs w:val="22"/>
              </w:rPr>
            </w:pPr>
            <w:r w:rsidRPr="00AF46AA">
              <w:rPr>
                <w:rFonts w:ascii="Arial" w:eastAsia="Aptos" w:hAnsi="Arial" w:cs="Arial"/>
                <w:sz w:val="22"/>
                <w:szCs w:val="22"/>
              </w:rPr>
              <w:t xml:space="preserve">It will also continue to monitor the efficiency and effectiveness of policy and their contribution to </w:t>
            </w:r>
            <w:r w:rsidRPr="00AF46AA">
              <w:rPr>
                <w:rFonts w:ascii="Arial" w:eastAsia="Aptos" w:hAnsi="Arial" w:cs="Arial"/>
                <w:sz w:val="22"/>
                <w:szCs w:val="22"/>
              </w:rPr>
              <w:lastRenderedPageBreak/>
              <w:t>achieving benefits for nature recovery as part of annual monitoring processes.</w:t>
            </w:r>
          </w:p>
          <w:p w14:paraId="477F4DE5" w14:textId="7848DA6B" w:rsidR="00983BEB" w:rsidRPr="00AF46AA" w:rsidRDefault="00983BEB" w:rsidP="587574A3">
            <w:pPr>
              <w:pStyle w:val="NoSpacing"/>
              <w:jc w:val="both"/>
              <w:rPr>
                <w:rFonts w:ascii="Arial" w:eastAsia="Aptos" w:hAnsi="Arial" w:cs="Arial"/>
                <w:sz w:val="22"/>
                <w:szCs w:val="22"/>
              </w:rPr>
            </w:pPr>
            <w:r w:rsidRPr="00AF46AA">
              <w:rPr>
                <w:rFonts w:ascii="Arial" w:eastAsia="Aptos" w:hAnsi="Arial" w:cs="Arial"/>
                <w:sz w:val="22"/>
                <w:szCs w:val="22"/>
              </w:rPr>
              <w:t xml:space="preserve"> </w:t>
            </w:r>
          </w:p>
        </w:tc>
      </w:tr>
      <w:tr w:rsidR="00983BEB" w:rsidRPr="00AF46AA" w14:paraId="6CB23AC5" w14:textId="77777777" w:rsidTr="00983BEB">
        <w:trPr>
          <w:trHeight w:val="300"/>
        </w:trPr>
        <w:tc>
          <w:tcPr>
            <w:tcW w:w="305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3F20F39" w14:textId="0B4E992B" w:rsidR="00983BEB" w:rsidRPr="00AF46AA" w:rsidRDefault="00983BEB" w:rsidP="28E1F712">
            <w:pPr>
              <w:pStyle w:val="NoSpacing"/>
              <w:jc w:val="both"/>
              <w:rPr>
                <w:rFonts w:ascii="Arial" w:hAnsi="Arial" w:cs="Arial"/>
              </w:rPr>
            </w:pPr>
            <w:r w:rsidRPr="00AF46AA">
              <w:rPr>
                <w:rFonts w:ascii="Arial" w:eastAsia="Aptos" w:hAnsi="Arial" w:cs="Arial"/>
                <w:b/>
                <w:bCs/>
                <w:sz w:val="22"/>
                <w:szCs w:val="22"/>
              </w:rPr>
              <w:lastRenderedPageBreak/>
              <w:t>Relevant external strategies</w:t>
            </w:r>
          </w:p>
          <w:p w14:paraId="57728097" w14:textId="5F50AFD9" w:rsidR="00983BEB" w:rsidRPr="00AF46AA" w:rsidRDefault="00983BEB" w:rsidP="28E1F712">
            <w:pPr>
              <w:pStyle w:val="NoSpacing"/>
              <w:ind w:left="720"/>
              <w:jc w:val="both"/>
              <w:rPr>
                <w:rFonts w:ascii="Arial" w:hAnsi="Arial" w:cs="Arial"/>
              </w:rPr>
            </w:pPr>
            <w:r w:rsidRPr="00AF46AA">
              <w:rPr>
                <w:rFonts w:ascii="Arial" w:eastAsia="Aptos" w:hAnsi="Arial" w:cs="Arial"/>
                <w:sz w:val="22"/>
                <w:szCs w:val="22"/>
              </w:rPr>
              <w:t xml:space="preserve"> </w:t>
            </w:r>
          </w:p>
          <w:p w14:paraId="1F7BB159" w14:textId="257B1202" w:rsidR="00983BEB" w:rsidRPr="00AF46AA" w:rsidRDefault="00983BEB" w:rsidP="28E1F712">
            <w:pPr>
              <w:pStyle w:val="NoSpacing"/>
              <w:rPr>
                <w:rFonts w:ascii="Arial" w:hAnsi="Arial" w:cs="Arial"/>
              </w:rPr>
            </w:pPr>
            <w:r w:rsidRPr="00AF46AA">
              <w:rPr>
                <w:rFonts w:ascii="Arial" w:eastAsia="Aptos" w:hAnsi="Arial" w:cs="Arial"/>
                <w:sz w:val="22"/>
                <w:szCs w:val="22"/>
              </w:rPr>
              <w:t>To ensure that Ashford Borough Council contributes to the preparation and implementation of, relevant nature-based strategies.</w:t>
            </w:r>
          </w:p>
        </w:tc>
        <w:tc>
          <w:tcPr>
            <w:tcW w:w="5288" w:type="dxa"/>
            <w:tcBorders>
              <w:top w:val="single" w:sz="8" w:space="0" w:color="auto"/>
              <w:left w:val="single" w:sz="8" w:space="0" w:color="auto"/>
              <w:bottom w:val="single" w:sz="8" w:space="0" w:color="auto"/>
              <w:right w:val="single" w:sz="8" w:space="0" w:color="auto"/>
            </w:tcBorders>
            <w:tcMar>
              <w:left w:w="108" w:type="dxa"/>
              <w:right w:w="108" w:type="dxa"/>
            </w:tcMar>
          </w:tcPr>
          <w:p w14:paraId="09974441" w14:textId="74CCB373" w:rsidR="00983BEB" w:rsidRPr="00AF46AA" w:rsidRDefault="00983BEB" w:rsidP="28E1F712">
            <w:pPr>
              <w:pStyle w:val="NoSpacing"/>
              <w:jc w:val="both"/>
              <w:rPr>
                <w:rFonts w:ascii="Arial" w:hAnsi="Arial" w:cs="Arial"/>
              </w:rPr>
            </w:pPr>
            <w:r w:rsidRPr="00AF46AA">
              <w:rPr>
                <w:rFonts w:ascii="Arial" w:eastAsia="Aptos" w:hAnsi="Arial" w:cs="Arial"/>
                <w:sz w:val="22"/>
                <w:szCs w:val="22"/>
              </w:rPr>
              <w:t>To continue to support KCC and contribute to the process of implementing and reviewing the LNRS as a ‘partner authority’.</w:t>
            </w:r>
          </w:p>
          <w:p w14:paraId="52B4E844" w14:textId="0C9A4C48" w:rsidR="00983BEB" w:rsidRPr="00AF46AA" w:rsidRDefault="00983BEB" w:rsidP="28E1F712">
            <w:pPr>
              <w:pStyle w:val="NoSpacing"/>
              <w:ind w:left="720"/>
              <w:jc w:val="both"/>
              <w:rPr>
                <w:rFonts w:ascii="Arial" w:hAnsi="Arial" w:cs="Arial"/>
              </w:rPr>
            </w:pPr>
            <w:r w:rsidRPr="00AF46AA">
              <w:rPr>
                <w:rFonts w:ascii="Arial" w:eastAsia="Aptos" w:hAnsi="Arial" w:cs="Arial"/>
                <w:sz w:val="22"/>
                <w:szCs w:val="22"/>
              </w:rPr>
              <w:t xml:space="preserve"> </w:t>
            </w:r>
          </w:p>
          <w:p w14:paraId="06414065" w14:textId="683C3E3F" w:rsidR="00983BEB" w:rsidRPr="00AF46AA" w:rsidRDefault="00983BEB" w:rsidP="28E1F712">
            <w:pPr>
              <w:pStyle w:val="NoSpacing"/>
              <w:jc w:val="both"/>
              <w:rPr>
                <w:rFonts w:ascii="Arial" w:hAnsi="Arial" w:cs="Arial"/>
              </w:rPr>
            </w:pPr>
            <w:r w:rsidRPr="00AF46AA">
              <w:rPr>
                <w:rFonts w:ascii="Arial" w:eastAsia="Aptos" w:hAnsi="Arial" w:cs="Arial"/>
                <w:sz w:val="22"/>
                <w:szCs w:val="22"/>
              </w:rPr>
              <w:t>Further actions regarding the LNRS and its integration into planning policy will be determined following its recent adoption, by reviewing Local Plan Policy and decision-making processes to identify how the strategy's priorities for nature's recovery, habitat creation, restoration, and enhancement can be best reflected and achieved in planning.</w:t>
            </w:r>
          </w:p>
        </w:tc>
      </w:tr>
      <w:tr w:rsidR="00983BEB" w:rsidRPr="00AF46AA" w14:paraId="1570259D" w14:textId="77777777" w:rsidTr="00983BEB">
        <w:trPr>
          <w:trHeight w:val="300"/>
        </w:trPr>
        <w:tc>
          <w:tcPr>
            <w:tcW w:w="3054" w:type="dxa"/>
            <w:vMerge/>
            <w:vAlign w:val="center"/>
          </w:tcPr>
          <w:p w14:paraId="78CF79F3" w14:textId="77777777" w:rsidR="00983BEB" w:rsidRPr="00AF46AA" w:rsidRDefault="00983BEB">
            <w:pPr>
              <w:rPr>
                <w:rFonts w:ascii="Arial" w:hAnsi="Arial" w:cs="Arial"/>
              </w:rPr>
            </w:pPr>
          </w:p>
        </w:tc>
        <w:tc>
          <w:tcPr>
            <w:tcW w:w="5288" w:type="dxa"/>
            <w:tcBorders>
              <w:top w:val="single" w:sz="8" w:space="0" w:color="auto"/>
              <w:left w:val="nil"/>
              <w:bottom w:val="single" w:sz="8" w:space="0" w:color="auto"/>
              <w:right w:val="single" w:sz="8" w:space="0" w:color="auto"/>
            </w:tcBorders>
            <w:tcMar>
              <w:left w:w="108" w:type="dxa"/>
              <w:right w:w="108" w:type="dxa"/>
            </w:tcMar>
          </w:tcPr>
          <w:p w14:paraId="5252091C" w14:textId="74667E3D" w:rsidR="00983BEB" w:rsidRPr="00AF46AA" w:rsidRDefault="00983BEB" w:rsidP="28E1F712">
            <w:pPr>
              <w:pStyle w:val="NoSpacing"/>
              <w:rPr>
                <w:rFonts w:ascii="Arial" w:hAnsi="Arial" w:cs="Arial"/>
              </w:rPr>
            </w:pPr>
            <w:r w:rsidRPr="00AF46AA">
              <w:rPr>
                <w:rFonts w:ascii="Arial" w:eastAsia="Aptos" w:hAnsi="Arial" w:cs="Arial"/>
                <w:b/>
                <w:bCs/>
                <w:sz w:val="22"/>
                <w:szCs w:val="22"/>
              </w:rPr>
              <w:t>Protected Site Strategy</w:t>
            </w:r>
          </w:p>
          <w:p w14:paraId="6FDEE684" w14:textId="3C348DA6" w:rsidR="00983BEB" w:rsidRPr="00AF46AA" w:rsidRDefault="00983BEB" w:rsidP="28E1F712">
            <w:pPr>
              <w:pStyle w:val="NoSpacing"/>
              <w:ind w:left="720"/>
              <w:rPr>
                <w:rFonts w:ascii="Arial" w:hAnsi="Arial" w:cs="Arial"/>
              </w:rPr>
            </w:pPr>
            <w:r w:rsidRPr="00AF46AA">
              <w:rPr>
                <w:rFonts w:ascii="Arial" w:eastAsia="Aptos" w:hAnsi="Arial" w:cs="Arial"/>
                <w:sz w:val="22"/>
                <w:szCs w:val="22"/>
              </w:rPr>
              <w:t xml:space="preserve"> </w:t>
            </w:r>
          </w:p>
          <w:p w14:paraId="0A53EB2B" w14:textId="63D27D92" w:rsidR="00983BEB" w:rsidRPr="00AF46AA" w:rsidRDefault="00983BEB" w:rsidP="28E1F712">
            <w:pPr>
              <w:pStyle w:val="NoSpacing"/>
              <w:jc w:val="both"/>
              <w:rPr>
                <w:rFonts w:ascii="Arial" w:hAnsi="Arial" w:cs="Arial"/>
              </w:rPr>
            </w:pPr>
            <w:r w:rsidRPr="00AF46AA">
              <w:rPr>
                <w:rFonts w:ascii="Arial" w:eastAsia="Aptos" w:hAnsi="Arial" w:cs="Arial"/>
                <w:sz w:val="22"/>
                <w:szCs w:val="22"/>
              </w:rPr>
              <w:t>Natural England (NE) is the responsible authority for preparing a Protected Site Strategy (PSS). Guidance and timetables for the preparation of these strategies are yet to be published by Natural England.</w:t>
            </w:r>
          </w:p>
          <w:p w14:paraId="345D7DB1" w14:textId="041918FB" w:rsidR="00983BEB" w:rsidRPr="00AF46AA" w:rsidRDefault="00983BEB" w:rsidP="28E1F712">
            <w:pPr>
              <w:pStyle w:val="NoSpacing"/>
              <w:jc w:val="both"/>
              <w:rPr>
                <w:rFonts w:ascii="Arial" w:hAnsi="Arial" w:cs="Arial"/>
              </w:rPr>
            </w:pPr>
            <w:r w:rsidRPr="00AF46AA">
              <w:rPr>
                <w:rFonts w:ascii="Arial" w:eastAsia="Aptos" w:hAnsi="Arial" w:cs="Arial"/>
                <w:sz w:val="22"/>
                <w:szCs w:val="22"/>
              </w:rPr>
              <w:t xml:space="preserve"> </w:t>
            </w:r>
          </w:p>
          <w:p w14:paraId="049CE972" w14:textId="2EF6B3F4" w:rsidR="00983BEB" w:rsidRPr="00AF46AA" w:rsidRDefault="00983BEB" w:rsidP="28E1F712">
            <w:pPr>
              <w:pStyle w:val="NoSpacing"/>
              <w:jc w:val="both"/>
              <w:rPr>
                <w:rFonts w:ascii="Arial" w:hAnsi="Arial" w:cs="Arial"/>
              </w:rPr>
            </w:pPr>
            <w:r w:rsidRPr="00AF46AA">
              <w:rPr>
                <w:rFonts w:ascii="Arial" w:eastAsia="Aptos" w:hAnsi="Arial" w:cs="Arial"/>
                <w:sz w:val="22"/>
                <w:szCs w:val="22"/>
              </w:rPr>
              <w:t>To collaborate with Natural England, and any partnership arrangements set up to develop a strategy where there is an opportunity to do so.</w:t>
            </w:r>
          </w:p>
          <w:p w14:paraId="55BF75A3" w14:textId="5A4FFBE4" w:rsidR="00983BEB" w:rsidRPr="00AF46AA" w:rsidRDefault="00983BEB" w:rsidP="28E1F712">
            <w:pPr>
              <w:pStyle w:val="NoSpacing"/>
              <w:ind w:left="720"/>
              <w:jc w:val="both"/>
              <w:rPr>
                <w:rFonts w:ascii="Arial" w:hAnsi="Arial" w:cs="Arial"/>
              </w:rPr>
            </w:pPr>
            <w:r w:rsidRPr="00AF46AA">
              <w:rPr>
                <w:rFonts w:ascii="Arial" w:eastAsia="Aptos" w:hAnsi="Arial" w:cs="Arial"/>
                <w:sz w:val="22"/>
                <w:szCs w:val="22"/>
              </w:rPr>
              <w:t xml:space="preserve"> </w:t>
            </w:r>
          </w:p>
          <w:p w14:paraId="35B5317F" w14:textId="41B34D0E" w:rsidR="00983BEB" w:rsidRPr="00AF46AA" w:rsidRDefault="00983BEB" w:rsidP="28E1F712">
            <w:pPr>
              <w:pStyle w:val="NoSpacing"/>
              <w:jc w:val="both"/>
              <w:rPr>
                <w:rFonts w:ascii="Arial" w:hAnsi="Arial" w:cs="Arial"/>
              </w:rPr>
            </w:pPr>
            <w:r w:rsidRPr="00AF46AA">
              <w:rPr>
                <w:rFonts w:ascii="Arial" w:eastAsia="Aptos" w:hAnsi="Arial" w:cs="Arial"/>
                <w:sz w:val="22"/>
                <w:szCs w:val="22"/>
              </w:rPr>
              <w:t xml:space="preserve">Further actions related to the PSS will be identified, and incorporated into ABC strategy and decision-making processes, where relevant.  </w:t>
            </w:r>
          </w:p>
        </w:tc>
      </w:tr>
      <w:tr w:rsidR="00983BEB" w:rsidRPr="00AF46AA" w14:paraId="612B8931" w14:textId="77777777" w:rsidTr="00983BEB">
        <w:trPr>
          <w:trHeight w:val="300"/>
        </w:trPr>
        <w:tc>
          <w:tcPr>
            <w:tcW w:w="3054" w:type="dxa"/>
            <w:vMerge/>
            <w:vAlign w:val="center"/>
          </w:tcPr>
          <w:p w14:paraId="51015EAA" w14:textId="77777777" w:rsidR="00983BEB" w:rsidRPr="00AF46AA" w:rsidRDefault="00983BEB">
            <w:pPr>
              <w:rPr>
                <w:rFonts w:ascii="Arial" w:hAnsi="Arial" w:cs="Arial"/>
              </w:rPr>
            </w:pPr>
          </w:p>
        </w:tc>
        <w:tc>
          <w:tcPr>
            <w:tcW w:w="5288" w:type="dxa"/>
            <w:tcBorders>
              <w:top w:val="single" w:sz="8" w:space="0" w:color="auto"/>
              <w:left w:val="nil"/>
              <w:bottom w:val="single" w:sz="8" w:space="0" w:color="auto"/>
              <w:right w:val="single" w:sz="8" w:space="0" w:color="auto"/>
            </w:tcBorders>
            <w:tcMar>
              <w:left w:w="108" w:type="dxa"/>
              <w:right w:w="108" w:type="dxa"/>
            </w:tcMar>
          </w:tcPr>
          <w:p w14:paraId="0EDE2C0C" w14:textId="5886A5CF" w:rsidR="00983BEB" w:rsidRPr="00AF46AA" w:rsidRDefault="00983BEB" w:rsidP="28E1F712">
            <w:pPr>
              <w:pStyle w:val="NoSpacing"/>
              <w:rPr>
                <w:rFonts w:ascii="Arial" w:hAnsi="Arial" w:cs="Arial"/>
              </w:rPr>
            </w:pPr>
            <w:r w:rsidRPr="00AF46AA">
              <w:rPr>
                <w:rFonts w:ascii="Arial" w:eastAsia="Aptos" w:hAnsi="Arial" w:cs="Arial"/>
                <w:b/>
                <w:bCs/>
                <w:sz w:val="22"/>
                <w:szCs w:val="22"/>
              </w:rPr>
              <w:t>Species Conservation Strategies</w:t>
            </w:r>
          </w:p>
          <w:p w14:paraId="1A079B30" w14:textId="2C26E527" w:rsidR="00983BEB" w:rsidRPr="00AF46AA" w:rsidRDefault="00983BEB" w:rsidP="28E1F712">
            <w:pPr>
              <w:pStyle w:val="NoSpacing"/>
              <w:ind w:left="720"/>
              <w:rPr>
                <w:rFonts w:ascii="Arial" w:hAnsi="Arial" w:cs="Arial"/>
              </w:rPr>
            </w:pPr>
            <w:r w:rsidRPr="00AF46AA">
              <w:rPr>
                <w:rFonts w:ascii="Arial" w:eastAsia="Aptos" w:hAnsi="Arial" w:cs="Arial"/>
                <w:sz w:val="22"/>
                <w:szCs w:val="22"/>
              </w:rPr>
              <w:t xml:space="preserve"> </w:t>
            </w:r>
          </w:p>
          <w:p w14:paraId="41A848F6" w14:textId="7B0174F0" w:rsidR="00983BEB" w:rsidRPr="00AF46AA" w:rsidRDefault="00983BEB" w:rsidP="28E1F712">
            <w:pPr>
              <w:pStyle w:val="NoSpacing"/>
              <w:jc w:val="both"/>
              <w:rPr>
                <w:rFonts w:ascii="Arial" w:hAnsi="Arial" w:cs="Arial"/>
              </w:rPr>
            </w:pPr>
            <w:r w:rsidRPr="00AF46AA">
              <w:rPr>
                <w:rFonts w:ascii="Arial" w:eastAsia="Aptos" w:hAnsi="Arial" w:cs="Arial"/>
                <w:sz w:val="22"/>
                <w:szCs w:val="22"/>
              </w:rPr>
              <w:t>Natural England (NE) is the responsible authority for preparing a Species Conservation Strategy (PSS). Guidance and timetables for the preparation of these strategies are yet to be published by Natural England.</w:t>
            </w:r>
          </w:p>
        </w:tc>
      </w:tr>
      <w:tr w:rsidR="00983BEB" w:rsidRPr="00AF46AA" w14:paraId="508DD495" w14:textId="77777777" w:rsidTr="00983BEB">
        <w:trPr>
          <w:trHeight w:val="300"/>
        </w:trPr>
        <w:tc>
          <w:tcPr>
            <w:tcW w:w="8342" w:type="dxa"/>
            <w:gridSpan w:val="2"/>
            <w:tcBorders>
              <w:right w:val="single" w:sz="8" w:space="0" w:color="auto"/>
            </w:tcBorders>
            <w:shd w:val="clear" w:color="auto" w:fill="DAE9F7" w:themeFill="text2" w:themeFillTint="1A"/>
            <w:vAlign w:val="center"/>
          </w:tcPr>
          <w:p w14:paraId="017ECEA2" w14:textId="77777777" w:rsidR="00983BEB" w:rsidRPr="00AF46AA" w:rsidRDefault="00983BEB" w:rsidP="28E1F712">
            <w:pPr>
              <w:pStyle w:val="NoSpacing"/>
              <w:rPr>
                <w:rFonts w:ascii="Arial" w:eastAsia="Aptos" w:hAnsi="Arial" w:cs="Arial"/>
                <w:b/>
                <w:bCs/>
                <w:color w:val="000000" w:themeColor="text1"/>
                <w:sz w:val="22"/>
                <w:szCs w:val="22"/>
              </w:rPr>
            </w:pPr>
            <w:r w:rsidRPr="00AF46AA">
              <w:rPr>
                <w:rFonts w:ascii="Arial" w:eastAsia="Aptos" w:hAnsi="Arial" w:cs="Arial"/>
                <w:b/>
                <w:bCs/>
                <w:color w:val="000000" w:themeColor="text1"/>
                <w:sz w:val="22"/>
                <w:szCs w:val="22"/>
              </w:rPr>
              <w:t>Cross-departmental Actions</w:t>
            </w:r>
          </w:p>
          <w:p w14:paraId="44176516" w14:textId="4C06956D" w:rsidR="00983BEB" w:rsidRPr="00AF46AA" w:rsidRDefault="00983BEB" w:rsidP="28E1F712">
            <w:pPr>
              <w:pStyle w:val="NoSpacing"/>
              <w:rPr>
                <w:rFonts w:ascii="Arial" w:eastAsia="Aptos" w:hAnsi="Arial" w:cs="Arial"/>
                <w:b/>
                <w:bCs/>
                <w:sz w:val="22"/>
                <w:szCs w:val="22"/>
              </w:rPr>
            </w:pPr>
          </w:p>
        </w:tc>
      </w:tr>
      <w:tr w:rsidR="00983BEB" w:rsidRPr="00AF46AA" w14:paraId="63666FC0" w14:textId="77777777" w:rsidTr="00983BEB">
        <w:trPr>
          <w:trHeight w:val="300"/>
        </w:trPr>
        <w:tc>
          <w:tcPr>
            <w:tcW w:w="3054" w:type="dxa"/>
            <w:vMerge w:val="restart"/>
            <w:vAlign w:val="center"/>
          </w:tcPr>
          <w:p w14:paraId="7DA655C8" w14:textId="77777777" w:rsidR="00983BEB" w:rsidRPr="00AF46AA" w:rsidRDefault="00983BEB" w:rsidP="00983BEB">
            <w:pPr>
              <w:pStyle w:val="NoSpacing"/>
              <w:jc w:val="both"/>
              <w:rPr>
                <w:rFonts w:ascii="Arial" w:hAnsi="Arial" w:cs="Arial"/>
              </w:rPr>
            </w:pPr>
            <w:r w:rsidRPr="00AF46AA">
              <w:rPr>
                <w:rFonts w:ascii="Arial" w:eastAsia="Aptos" w:hAnsi="Arial" w:cs="Arial"/>
                <w:b/>
                <w:bCs/>
                <w:sz w:val="22"/>
                <w:szCs w:val="22"/>
              </w:rPr>
              <w:t>Evidence Base and Analysis</w:t>
            </w:r>
          </w:p>
          <w:p w14:paraId="7135DEF3" w14:textId="77777777" w:rsidR="00983BEB" w:rsidRPr="00AF46AA" w:rsidRDefault="00983BEB" w:rsidP="00983BEB">
            <w:pPr>
              <w:pStyle w:val="NoSpacing"/>
              <w:ind w:left="720"/>
              <w:jc w:val="both"/>
              <w:rPr>
                <w:rFonts w:ascii="Arial" w:hAnsi="Arial" w:cs="Arial"/>
              </w:rPr>
            </w:pPr>
            <w:r w:rsidRPr="00AF46AA">
              <w:rPr>
                <w:rFonts w:ascii="Arial" w:eastAsia="Aptos" w:hAnsi="Arial" w:cs="Arial"/>
                <w:sz w:val="22"/>
                <w:szCs w:val="22"/>
              </w:rPr>
              <w:t xml:space="preserve"> </w:t>
            </w:r>
          </w:p>
          <w:p w14:paraId="3AB715E0" w14:textId="77777777" w:rsidR="00983BEB" w:rsidRPr="00AF46AA" w:rsidRDefault="00983BEB" w:rsidP="00983BEB">
            <w:pPr>
              <w:pStyle w:val="NoSpacing"/>
              <w:jc w:val="both"/>
              <w:rPr>
                <w:rFonts w:ascii="Arial" w:eastAsia="Aptos" w:hAnsi="Arial" w:cs="Arial"/>
                <w:sz w:val="22"/>
                <w:szCs w:val="22"/>
              </w:rPr>
            </w:pPr>
            <w:r w:rsidRPr="00AF46AA">
              <w:rPr>
                <w:rFonts w:ascii="Arial" w:eastAsia="Aptos" w:hAnsi="Arial" w:cs="Arial"/>
                <w:sz w:val="22"/>
                <w:szCs w:val="22"/>
              </w:rPr>
              <w:t xml:space="preserve">To understand trends and identify appropriate actions to protect and enhance the natural environment. </w:t>
            </w:r>
          </w:p>
          <w:p w14:paraId="6C213EEE" w14:textId="77777777" w:rsidR="00983BEB" w:rsidRPr="00AF46AA" w:rsidRDefault="00983BEB" w:rsidP="00983BEB">
            <w:pPr>
              <w:rPr>
                <w:rFonts w:ascii="Arial" w:hAnsi="Arial" w:cs="Arial"/>
              </w:rPr>
            </w:pPr>
          </w:p>
        </w:tc>
        <w:tc>
          <w:tcPr>
            <w:tcW w:w="5288" w:type="dxa"/>
            <w:tcBorders>
              <w:top w:val="single" w:sz="8" w:space="0" w:color="auto"/>
              <w:left w:val="nil"/>
              <w:bottom w:val="single" w:sz="8" w:space="0" w:color="auto"/>
              <w:right w:val="single" w:sz="8" w:space="0" w:color="auto"/>
            </w:tcBorders>
            <w:tcMar>
              <w:left w:w="108" w:type="dxa"/>
              <w:right w:w="108" w:type="dxa"/>
            </w:tcMar>
          </w:tcPr>
          <w:p w14:paraId="323BBE74" w14:textId="77777777" w:rsidR="00983BEB" w:rsidRPr="00AF46AA" w:rsidRDefault="00983BEB" w:rsidP="00983BEB">
            <w:pPr>
              <w:pStyle w:val="NoSpacing"/>
              <w:jc w:val="both"/>
              <w:rPr>
                <w:rFonts w:ascii="Arial" w:eastAsia="Aptos" w:hAnsi="Arial" w:cs="Arial"/>
                <w:b/>
                <w:bCs/>
                <w:sz w:val="22"/>
                <w:szCs w:val="22"/>
              </w:rPr>
            </w:pPr>
            <w:r w:rsidRPr="00AF46AA">
              <w:rPr>
                <w:rFonts w:ascii="Arial" w:eastAsia="Aptos" w:hAnsi="Arial" w:cs="Arial"/>
                <w:b/>
                <w:bCs/>
                <w:sz w:val="22"/>
                <w:szCs w:val="22"/>
              </w:rPr>
              <w:t>Surveying and Monitoring</w:t>
            </w:r>
          </w:p>
          <w:p w14:paraId="390635D8" w14:textId="77777777" w:rsidR="00983BEB" w:rsidRPr="00AF46AA" w:rsidRDefault="00983BEB" w:rsidP="00983BEB">
            <w:pPr>
              <w:pStyle w:val="NoSpacing"/>
              <w:ind w:left="720"/>
              <w:jc w:val="both"/>
              <w:rPr>
                <w:rFonts w:ascii="Arial" w:hAnsi="Arial" w:cs="Arial"/>
              </w:rPr>
            </w:pPr>
            <w:r w:rsidRPr="00AF46AA">
              <w:rPr>
                <w:rFonts w:ascii="Arial" w:eastAsia="Aptos" w:hAnsi="Arial" w:cs="Arial"/>
                <w:b/>
                <w:bCs/>
                <w:sz w:val="22"/>
                <w:szCs w:val="22"/>
              </w:rPr>
              <w:t xml:space="preserve"> </w:t>
            </w:r>
          </w:p>
          <w:p w14:paraId="3E4C60CF" w14:textId="77777777" w:rsidR="00983BEB" w:rsidRPr="00AF46AA" w:rsidRDefault="00983BEB" w:rsidP="00983BEB">
            <w:pPr>
              <w:pStyle w:val="NoSpacing"/>
              <w:jc w:val="both"/>
              <w:rPr>
                <w:rFonts w:ascii="Arial" w:eastAsia="Aptos" w:hAnsi="Arial" w:cs="Arial"/>
                <w:sz w:val="22"/>
                <w:szCs w:val="22"/>
              </w:rPr>
            </w:pPr>
            <w:r w:rsidRPr="00AF46AA">
              <w:rPr>
                <w:rFonts w:ascii="Arial" w:eastAsia="Aptos" w:hAnsi="Arial" w:cs="Arial"/>
                <w:sz w:val="22"/>
                <w:szCs w:val="22"/>
              </w:rPr>
              <w:t xml:space="preserve">The Council will commit to ongoing survey and monitoring in partnership with other organisations. </w:t>
            </w:r>
          </w:p>
          <w:p w14:paraId="52781264" w14:textId="132AA7AA" w:rsidR="00983BEB" w:rsidRPr="00AF46AA" w:rsidRDefault="00983BEB" w:rsidP="00983BEB">
            <w:pPr>
              <w:pStyle w:val="NoSpacing"/>
              <w:rPr>
                <w:rFonts w:ascii="Arial" w:eastAsia="Aptos" w:hAnsi="Arial" w:cs="Arial"/>
                <w:b/>
                <w:bCs/>
                <w:sz w:val="22"/>
                <w:szCs w:val="22"/>
              </w:rPr>
            </w:pPr>
            <w:r w:rsidRPr="00AF46AA">
              <w:rPr>
                <w:rFonts w:ascii="Arial" w:eastAsia="Aptos" w:hAnsi="Arial" w:cs="Arial"/>
                <w:sz w:val="22"/>
                <w:szCs w:val="22"/>
              </w:rPr>
              <w:t xml:space="preserve">  </w:t>
            </w:r>
          </w:p>
        </w:tc>
      </w:tr>
      <w:tr w:rsidR="00983BEB" w:rsidRPr="00AF46AA" w14:paraId="37C0DEB1" w14:textId="77777777" w:rsidTr="00983BEB">
        <w:trPr>
          <w:trHeight w:val="300"/>
        </w:trPr>
        <w:tc>
          <w:tcPr>
            <w:tcW w:w="3054" w:type="dxa"/>
            <w:vMerge/>
            <w:vAlign w:val="center"/>
          </w:tcPr>
          <w:p w14:paraId="6BDA0864" w14:textId="77777777" w:rsidR="00983BEB" w:rsidRPr="00AF46AA" w:rsidRDefault="00983BEB" w:rsidP="00983BEB">
            <w:pPr>
              <w:rPr>
                <w:rFonts w:ascii="Arial" w:hAnsi="Arial" w:cs="Arial"/>
              </w:rPr>
            </w:pPr>
          </w:p>
        </w:tc>
        <w:tc>
          <w:tcPr>
            <w:tcW w:w="5288" w:type="dxa"/>
            <w:tcBorders>
              <w:top w:val="single" w:sz="8" w:space="0" w:color="auto"/>
              <w:left w:val="nil"/>
              <w:bottom w:val="single" w:sz="8" w:space="0" w:color="auto"/>
              <w:right w:val="single" w:sz="8" w:space="0" w:color="auto"/>
            </w:tcBorders>
            <w:tcMar>
              <w:left w:w="108" w:type="dxa"/>
              <w:right w:w="108" w:type="dxa"/>
            </w:tcMar>
          </w:tcPr>
          <w:p w14:paraId="666EDCA7" w14:textId="77777777" w:rsidR="00983BEB" w:rsidRPr="00AF46AA" w:rsidRDefault="00983BEB" w:rsidP="00983BEB">
            <w:pPr>
              <w:pStyle w:val="NoSpacing"/>
              <w:jc w:val="both"/>
              <w:rPr>
                <w:rFonts w:ascii="Arial" w:eastAsia="Aptos" w:hAnsi="Arial" w:cs="Arial"/>
                <w:b/>
                <w:bCs/>
                <w:sz w:val="22"/>
                <w:szCs w:val="22"/>
              </w:rPr>
            </w:pPr>
            <w:r w:rsidRPr="00AF46AA">
              <w:rPr>
                <w:rFonts w:ascii="Arial" w:eastAsia="Aptos" w:hAnsi="Arial" w:cs="Arial"/>
                <w:b/>
                <w:bCs/>
                <w:sz w:val="22"/>
                <w:szCs w:val="22"/>
              </w:rPr>
              <w:t>Landscape Management Plans</w:t>
            </w:r>
          </w:p>
          <w:p w14:paraId="4613DFD7" w14:textId="77777777" w:rsidR="00983BEB" w:rsidRPr="00AF46AA" w:rsidRDefault="00983BEB" w:rsidP="00983BEB">
            <w:pPr>
              <w:pStyle w:val="NoSpacing"/>
              <w:ind w:left="720"/>
              <w:jc w:val="both"/>
              <w:rPr>
                <w:rFonts w:ascii="Arial" w:hAnsi="Arial" w:cs="Arial"/>
              </w:rPr>
            </w:pPr>
            <w:r w:rsidRPr="00AF46AA">
              <w:rPr>
                <w:rFonts w:ascii="Arial" w:eastAsia="Aptos" w:hAnsi="Arial" w:cs="Arial"/>
                <w:b/>
                <w:bCs/>
                <w:sz w:val="22"/>
                <w:szCs w:val="22"/>
              </w:rPr>
              <w:t xml:space="preserve"> </w:t>
            </w:r>
          </w:p>
          <w:p w14:paraId="037F0789" w14:textId="77777777" w:rsidR="00983BEB" w:rsidRPr="00AF46AA" w:rsidRDefault="00983BEB" w:rsidP="00983BEB">
            <w:pPr>
              <w:pStyle w:val="NoSpacing"/>
              <w:jc w:val="both"/>
              <w:rPr>
                <w:rFonts w:ascii="Arial" w:eastAsia="Aptos" w:hAnsi="Arial" w:cs="Arial"/>
                <w:sz w:val="22"/>
                <w:szCs w:val="22"/>
              </w:rPr>
            </w:pPr>
            <w:r w:rsidRPr="00AF46AA">
              <w:rPr>
                <w:rFonts w:ascii="Arial" w:eastAsia="Aptos" w:hAnsi="Arial" w:cs="Arial"/>
                <w:sz w:val="22"/>
                <w:szCs w:val="22"/>
              </w:rPr>
              <w:t xml:space="preserve">The information in the open space audits will be the foundation for the development of Landscape Management Plans for each site. This will enable the landscape-scale strategies to be implemented on the ground. </w:t>
            </w:r>
          </w:p>
          <w:p w14:paraId="2680D6E5" w14:textId="3B50D0BC" w:rsidR="00983BEB" w:rsidRPr="00AF46AA" w:rsidRDefault="00983BEB" w:rsidP="00983BEB">
            <w:pPr>
              <w:pStyle w:val="NoSpacing"/>
              <w:rPr>
                <w:rFonts w:ascii="Arial" w:eastAsia="Aptos" w:hAnsi="Arial" w:cs="Arial"/>
                <w:b/>
                <w:bCs/>
                <w:sz w:val="22"/>
                <w:szCs w:val="22"/>
              </w:rPr>
            </w:pPr>
            <w:r w:rsidRPr="00AF46AA">
              <w:rPr>
                <w:rFonts w:ascii="Arial" w:eastAsia="Aptos" w:hAnsi="Arial" w:cs="Arial"/>
                <w:b/>
                <w:bCs/>
                <w:sz w:val="22"/>
                <w:szCs w:val="22"/>
              </w:rPr>
              <w:t xml:space="preserve"> </w:t>
            </w:r>
          </w:p>
        </w:tc>
      </w:tr>
      <w:tr w:rsidR="00983BEB" w:rsidRPr="00AF46AA" w14:paraId="3B24168B" w14:textId="77777777" w:rsidTr="00983BEB">
        <w:trPr>
          <w:trHeight w:val="300"/>
        </w:trPr>
        <w:tc>
          <w:tcPr>
            <w:tcW w:w="3054" w:type="dxa"/>
            <w:vMerge/>
            <w:vAlign w:val="center"/>
          </w:tcPr>
          <w:p w14:paraId="757C8DB1" w14:textId="77777777" w:rsidR="00983BEB" w:rsidRPr="00AF46AA" w:rsidRDefault="00983BEB" w:rsidP="00983BEB">
            <w:pPr>
              <w:rPr>
                <w:rFonts w:ascii="Arial" w:hAnsi="Arial" w:cs="Arial"/>
              </w:rPr>
            </w:pPr>
          </w:p>
        </w:tc>
        <w:tc>
          <w:tcPr>
            <w:tcW w:w="5288" w:type="dxa"/>
            <w:tcBorders>
              <w:top w:val="single" w:sz="8" w:space="0" w:color="auto"/>
              <w:left w:val="nil"/>
              <w:bottom w:val="single" w:sz="8" w:space="0" w:color="auto"/>
              <w:right w:val="single" w:sz="8" w:space="0" w:color="auto"/>
            </w:tcBorders>
            <w:tcMar>
              <w:left w:w="108" w:type="dxa"/>
              <w:right w:w="108" w:type="dxa"/>
            </w:tcMar>
          </w:tcPr>
          <w:p w14:paraId="26649E74" w14:textId="77777777" w:rsidR="00983BEB" w:rsidRPr="00AF46AA" w:rsidRDefault="00983BEB" w:rsidP="00983BEB">
            <w:pPr>
              <w:pStyle w:val="NoSpacing"/>
              <w:jc w:val="both"/>
              <w:rPr>
                <w:rFonts w:ascii="Arial" w:eastAsia="Aptos" w:hAnsi="Arial" w:cs="Arial"/>
                <w:b/>
                <w:bCs/>
                <w:sz w:val="22"/>
                <w:szCs w:val="22"/>
              </w:rPr>
            </w:pPr>
            <w:r w:rsidRPr="00AF46AA">
              <w:rPr>
                <w:rFonts w:ascii="Arial" w:eastAsia="Aptos" w:hAnsi="Arial" w:cs="Arial"/>
                <w:b/>
                <w:bCs/>
                <w:sz w:val="22"/>
                <w:szCs w:val="22"/>
              </w:rPr>
              <w:t>Mapping and Analysis</w:t>
            </w:r>
          </w:p>
          <w:p w14:paraId="7D1FA007" w14:textId="77777777" w:rsidR="00983BEB" w:rsidRPr="00AF46AA" w:rsidRDefault="00983BEB" w:rsidP="00983BEB">
            <w:pPr>
              <w:pStyle w:val="NoSpacing"/>
              <w:ind w:left="720"/>
              <w:jc w:val="both"/>
              <w:rPr>
                <w:rFonts w:ascii="Arial" w:hAnsi="Arial" w:cs="Arial"/>
              </w:rPr>
            </w:pPr>
            <w:r w:rsidRPr="00AF46AA">
              <w:rPr>
                <w:rFonts w:ascii="Arial" w:eastAsia="Aptos" w:hAnsi="Arial" w:cs="Arial"/>
                <w:sz w:val="22"/>
                <w:szCs w:val="22"/>
              </w:rPr>
              <w:t xml:space="preserve"> </w:t>
            </w:r>
          </w:p>
          <w:p w14:paraId="414B2F38" w14:textId="77777777" w:rsidR="00983BEB" w:rsidRPr="00AF46AA" w:rsidRDefault="00983BEB" w:rsidP="00983BEB">
            <w:pPr>
              <w:pStyle w:val="NoSpacing"/>
              <w:jc w:val="both"/>
              <w:rPr>
                <w:rFonts w:ascii="Arial" w:hAnsi="Arial" w:cs="Arial"/>
              </w:rPr>
            </w:pPr>
            <w:r w:rsidRPr="00AF46AA">
              <w:rPr>
                <w:rFonts w:ascii="Arial" w:eastAsia="Aptos" w:hAnsi="Arial" w:cs="Arial"/>
                <w:sz w:val="22"/>
                <w:szCs w:val="22"/>
              </w:rPr>
              <w:lastRenderedPageBreak/>
              <w:t>Ashford Borough Council is exploring opportunities for platforms to collect and share biodiversity data across the Borough. This information will be easily accessible to facilitate cross-departmental decision-making and provide valuable support for parish and community group projects.</w:t>
            </w:r>
          </w:p>
          <w:p w14:paraId="4654B803" w14:textId="7C5F48CA" w:rsidR="00983BEB" w:rsidRPr="00AF46AA" w:rsidRDefault="00983BEB" w:rsidP="00983BEB">
            <w:pPr>
              <w:pStyle w:val="NoSpacing"/>
              <w:rPr>
                <w:rFonts w:ascii="Arial" w:eastAsia="Aptos" w:hAnsi="Arial" w:cs="Arial"/>
                <w:b/>
                <w:bCs/>
                <w:sz w:val="22"/>
                <w:szCs w:val="22"/>
              </w:rPr>
            </w:pPr>
            <w:r w:rsidRPr="00AF46AA">
              <w:rPr>
                <w:rFonts w:ascii="Arial" w:eastAsia="Aptos" w:hAnsi="Arial" w:cs="Arial"/>
                <w:b/>
                <w:bCs/>
                <w:sz w:val="22"/>
                <w:szCs w:val="22"/>
              </w:rPr>
              <w:t xml:space="preserve"> </w:t>
            </w:r>
          </w:p>
        </w:tc>
      </w:tr>
      <w:tr w:rsidR="00983BEB" w:rsidRPr="00AF46AA" w14:paraId="524C0911" w14:textId="77777777" w:rsidTr="004B3AF5">
        <w:trPr>
          <w:trHeight w:val="300"/>
        </w:trPr>
        <w:tc>
          <w:tcPr>
            <w:tcW w:w="3054" w:type="dxa"/>
          </w:tcPr>
          <w:p w14:paraId="7F303399" w14:textId="77777777" w:rsidR="00983BEB" w:rsidRPr="00AF46AA" w:rsidRDefault="00983BEB" w:rsidP="00983BEB">
            <w:pPr>
              <w:pStyle w:val="NoSpacing"/>
              <w:rPr>
                <w:rFonts w:ascii="Arial" w:hAnsi="Arial" w:cs="Arial"/>
              </w:rPr>
            </w:pPr>
            <w:r w:rsidRPr="00AF46AA">
              <w:rPr>
                <w:rFonts w:ascii="Arial" w:eastAsia="Aptos" w:hAnsi="Arial" w:cs="Arial"/>
                <w:b/>
                <w:bCs/>
                <w:sz w:val="22"/>
                <w:szCs w:val="22"/>
              </w:rPr>
              <w:lastRenderedPageBreak/>
              <w:t>Internal strategies</w:t>
            </w:r>
          </w:p>
          <w:p w14:paraId="77388065" w14:textId="77777777" w:rsidR="00983BEB" w:rsidRPr="00AF46AA" w:rsidRDefault="00983BEB" w:rsidP="00983BEB">
            <w:pPr>
              <w:pStyle w:val="NoSpacing"/>
              <w:ind w:left="720"/>
              <w:jc w:val="both"/>
              <w:rPr>
                <w:rFonts w:ascii="Arial" w:hAnsi="Arial" w:cs="Arial"/>
              </w:rPr>
            </w:pPr>
            <w:r w:rsidRPr="00AF46AA">
              <w:rPr>
                <w:rFonts w:ascii="Arial" w:eastAsia="Aptos" w:hAnsi="Arial" w:cs="Arial"/>
                <w:sz w:val="22"/>
                <w:szCs w:val="22"/>
              </w:rPr>
              <w:t xml:space="preserve"> </w:t>
            </w:r>
          </w:p>
          <w:p w14:paraId="4DA2A0CC" w14:textId="77777777" w:rsidR="00983BEB" w:rsidRPr="00AF46AA" w:rsidRDefault="00983BEB" w:rsidP="00983BEB">
            <w:pPr>
              <w:pStyle w:val="NoSpacing"/>
              <w:jc w:val="both"/>
              <w:rPr>
                <w:rFonts w:ascii="Arial" w:hAnsi="Arial" w:cs="Arial"/>
              </w:rPr>
            </w:pPr>
            <w:r w:rsidRPr="00AF46AA">
              <w:rPr>
                <w:rFonts w:ascii="Arial" w:eastAsia="Aptos" w:hAnsi="Arial" w:cs="Arial"/>
                <w:sz w:val="22"/>
                <w:szCs w:val="22"/>
              </w:rPr>
              <w:t>To ensure that Ashford Borough Council adopts a responsive approach to nature recovery.</w:t>
            </w:r>
          </w:p>
          <w:p w14:paraId="59A9BD64" w14:textId="77777777" w:rsidR="00983BEB" w:rsidRPr="00AF46AA" w:rsidRDefault="00983BEB" w:rsidP="00983BEB">
            <w:pPr>
              <w:rPr>
                <w:rFonts w:ascii="Arial" w:hAnsi="Arial" w:cs="Arial"/>
              </w:rPr>
            </w:pPr>
          </w:p>
        </w:tc>
        <w:tc>
          <w:tcPr>
            <w:tcW w:w="5288" w:type="dxa"/>
            <w:tcBorders>
              <w:top w:val="single" w:sz="8" w:space="0" w:color="auto"/>
              <w:left w:val="nil"/>
              <w:bottom w:val="single" w:sz="8" w:space="0" w:color="auto"/>
              <w:right w:val="single" w:sz="8" w:space="0" w:color="auto"/>
            </w:tcBorders>
            <w:tcMar>
              <w:left w:w="108" w:type="dxa"/>
              <w:right w:w="108" w:type="dxa"/>
            </w:tcMar>
          </w:tcPr>
          <w:p w14:paraId="72FF808E" w14:textId="77777777" w:rsidR="00983BEB" w:rsidRPr="00AF46AA" w:rsidRDefault="00983BEB" w:rsidP="00983BEB">
            <w:pPr>
              <w:pStyle w:val="NoSpacing"/>
              <w:jc w:val="both"/>
              <w:rPr>
                <w:rFonts w:ascii="Arial" w:eastAsia="Aptos" w:hAnsi="Arial" w:cs="Arial"/>
                <w:b/>
                <w:sz w:val="22"/>
                <w:szCs w:val="22"/>
              </w:rPr>
            </w:pPr>
            <w:r w:rsidRPr="00AF46AA">
              <w:rPr>
                <w:rFonts w:ascii="Arial" w:eastAsia="Aptos" w:hAnsi="Arial" w:cs="Arial"/>
                <w:b/>
                <w:bCs/>
                <w:sz w:val="22"/>
                <w:szCs w:val="22"/>
              </w:rPr>
              <w:t>Landscape and Biodiversity Strategy</w:t>
            </w:r>
          </w:p>
          <w:p w14:paraId="5FD39019" w14:textId="4EF3CE9B" w:rsidR="00983BEB" w:rsidRPr="00AF46AA" w:rsidRDefault="00983BEB" w:rsidP="00983BEB">
            <w:pPr>
              <w:pStyle w:val="NoSpacing"/>
              <w:rPr>
                <w:rFonts w:ascii="Arial" w:eastAsia="Aptos" w:hAnsi="Arial" w:cs="Arial"/>
                <w:b/>
                <w:bCs/>
                <w:sz w:val="22"/>
                <w:szCs w:val="22"/>
              </w:rPr>
            </w:pPr>
            <w:r w:rsidRPr="00AF46AA">
              <w:rPr>
                <w:rFonts w:ascii="Arial" w:eastAsia="Aptos" w:hAnsi="Arial" w:cs="Arial"/>
                <w:sz w:val="22"/>
                <w:szCs w:val="22"/>
              </w:rPr>
              <w:t xml:space="preserve">The Landscape and Biodiversity Strategy will be designed as a dynamic document allowing continual reviewed against national and local targets and to incorporate updates in best practice, to be implemented efficiently. </w:t>
            </w:r>
          </w:p>
        </w:tc>
      </w:tr>
      <w:tr w:rsidR="00983BEB" w:rsidRPr="00AF46AA" w14:paraId="5C76065A" w14:textId="77777777" w:rsidTr="00895352">
        <w:trPr>
          <w:trHeight w:val="300"/>
        </w:trPr>
        <w:tc>
          <w:tcPr>
            <w:tcW w:w="3054" w:type="dxa"/>
            <w:vMerge w:val="restart"/>
          </w:tcPr>
          <w:p w14:paraId="2DD6AE5A" w14:textId="77777777" w:rsidR="00983BEB" w:rsidRPr="00AF46AA" w:rsidRDefault="00983BEB" w:rsidP="00983BEB">
            <w:pPr>
              <w:pStyle w:val="NoSpacing"/>
              <w:jc w:val="both"/>
              <w:rPr>
                <w:rFonts w:ascii="Arial" w:eastAsia="Aptos" w:hAnsi="Arial" w:cs="Arial"/>
                <w:b/>
                <w:bCs/>
                <w:sz w:val="22"/>
                <w:szCs w:val="22"/>
              </w:rPr>
            </w:pPr>
            <w:r w:rsidRPr="00AF46AA">
              <w:rPr>
                <w:rFonts w:ascii="Arial" w:eastAsia="Aptos" w:hAnsi="Arial" w:cs="Arial"/>
                <w:b/>
                <w:bCs/>
                <w:sz w:val="22"/>
                <w:szCs w:val="22"/>
              </w:rPr>
              <w:t>Collaboration and community</w:t>
            </w:r>
          </w:p>
          <w:p w14:paraId="1FEB79A8" w14:textId="77777777" w:rsidR="00983BEB" w:rsidRPr="00AF46AA" w:rsidRDefault="00983BEB" w:rsidP="00983BEB">
            <w:pPr>
              <w:pStyle w:val="NoSpacing"/>
              <w:ind w:left="720"/>
              <w:jc w:val="both"/>
              <w:rPr>
                <w:rFonts w:ascii="Arial" w:hAnsi="Arial" w:cs="Arial"/>
              </w:rPr>
            </w:pPr>
            <w:r w:rsidRPr="00AF46AA">
              <w:rPr>
                <w:rFonts w:ascii="Arial" w:eastAsia="Aptos" w:hAnsi="Arial" w:cs="Arial"/>
                <w:sz w:val="22"/>
                <w:szCs w:val="22"/>
              </w:rPr>
              <w:t xml:space="preserve"> </w:t>
            </w:r>
          </w:p>
          <w:p w14:paraId="51078F32" w14:textId="27A6D609" w:rsidR="00983BEB" w:rsidRPr="00AF46AA" w:rsidRDefault="00983BEB" w:rsidP="00983BEB">
            <w:pPr>
              <w:rPr>
                <w:rFonts w:ascii="Arial" w:hAnsi="Arial" w:cs="Arial"/>
              </w:rPr>
            </w:pPr>
            <w:r w:rsidRPr="00AF46AA">
              <w:rPr>
                <w:rFonts w:ascii="Arial" w:eastAsia="Aptos" w:hAnsi="Arial" w:cs="Arial"/>
                <w:sz w:val="22"/>
                <w:szCs w:val="22"/>
              </w:rPr>
              <w:t>To work collaboratively internally and with external partners and community groups to benefit from the expertise, resources, and funding opportunities they can bring, improving outcomes for biodiversity.</w:t>
            </w:r>
          </w:p>
        </w:tc>
        <w:tc>
          <w:tcPr>
            <w:tcW w:w="5288" w:type="dxa"/>
            <w:tcBorders>
              <w:top w:val="single" w:sz="8" w:space="0" w:color="auto"/>
              <w:left w:val="nil"/>
              <w:bottom w:val="single" w:sz="8" w:space="0" w:color="auto"/>
              <w:right w:val="single" w:sz="8" w:space="0" w:color="auto"/>
            </w:tcBorders>
            <w:tcMar>
              <w:left w:w="108" w:type="dxa"/>
              <w:right w:w="108" w:type="dxa"/>
            </w:tcMar>
          </w:tcPr>
          <w:p w14:paraId="466DCCFE" w14:textId="77777777" w:rsidR="00983BEB" w:rsidRPr="00AF46AA" w:rsidRDefault="00983BEB" w:rsidP="00983BEB">
            <w:pPr>
              <w:pStyle w:val="NoSpacing"/>
              <w:jc w:val="both"/>
              <w:rPr>
                <w:rFonts w:ascii="Arial" w:eastAsia="Aptos" w:hAnsi="Arial" w:cs="Arial"/>
                <w:b/>
                <w:bCs/>
                <w:sz w:val="22"/>
                <w:szCs w:val="22"/>
              </w:rPr>
            </w:pPr>
            <w:r w:rsidRPr="00AF46AA">
              <w:rPr>
                <w:rFonts w:ascii="Arial" w:eastAsia="Aptos" w:hAnsi="Arial" w:cs="Arial"/>
                <w:b/>
                <w:bCs/>
                <w:sz w:val="22"/>
                <w:szCs w:val="22"/>
              </w:rPr>
              <w:t>Biodiversity Working Group</w:t>
            </w:r>
          </w:p>
          <w:p w14:paraId="7D5E0F2D" w14:textId="77777777" w:rsidR="00983BEB" w:rsidRPr="00AF46AA" w:rsidRDefault="00983BEB" w:rsidP="00983BEB">
            <w:pPr>
              <w:pStyle w:val="NoSpacing"/>
              <w:jc w:val="both"/>
              <w:rPr>
                <w:rFonts w:ascii="Arial" w:hAnsi="Arial" w:cs="Arial"/>
              </w:rPr>
            </w:pPr>
            <w:r w:rsidRPr="00AF46AA">
              <w:rPr>
                <w:rFonts w:ascii="Arial" w:eastAsia="Aptos" w:hAnsi="Arial" w:cs="Arial"/>
                <w:b/>
                <w:bCs/>
                <w:sz w:val="22"/>
                <w:szCs w:val="22"/>
              </w:rPr>
              <w:t xml:space="preserve"> </w:t>
            </w:r>
          </w:p>
          <w:p w14:paraId="1C792890" w14:textId="77777777" w:rsidR="00983BEB" w:rsidRPr="00AF46AA" w:rsidRDefault="00983BEB" w:rsidP="00983BEB">
            <w:pPr>
              <w:spacing w:before="240" w:after="240"/>
              <w:jc w:val="both"/>
              <w:rPr>
                <w:rFonts w:ascii="Arial" w:hAnsi="Arial" w:cs="Arial"/>
              </w:rPr>
            </w:pPr>
            <w:r w:rsidRPr="00AF46AA">
              <w:rPr>
                <w:rFonts w:ascii="Arial" w:eastAsia="Aptos" w:hAnsi="Arial" w:cs="Arial"/>
                <w:sz w:val="22"/>
                <w:szCs w:val="22"/>
              </w:rPr>
              <w:t xml:space="preserve">Recommendation from the Council cross-party, cross-departmental Biodiversity Task and Finish Group were to set up an ongoing Biodiversity Working Group. </w:t>
            </w:r>
          </w:p>
          <w:p w14:paraId="2A0D54AC" w14:textId="6F15CF7C" w:rsidR="00983BEB" w:rsidRPr="00AF46AA" w:rsidRDefault="00983BEB" w:rsidP="00983BEB">
            <w:pPr>
              <w:pStyle w:val="NoSpacing"/>
              <w:rPr>
                <w:rFonts w:ascii="Arial" w:eastAsia="Aptos" w:hAnsi="Arial" w:cs="Arial"/>
                <w:b/>
                <w:bCs/>
                <w:sz w:val="22"/>
                <w:szCs w:val="22"/>
              </w:rPr>
            </w:pPr>
            <w:r w:rsidRPr="00AF46AA">
              <w:rPr>
                <w:rFonts w:ascii="Arial" w:eastAsia="Aptos" w:hAnsi="Arial" w:cs="Arial"/>
                <w:sz w:val="22"/>
                <w:szCs w:val="22"/>
              </w:rPr>
              <w:t>The Group comprising cross-party Members, relevant officers, and specialist consultant input, concluded that an ongoing Working Group would provide a necessary mechanism to respond to evolving environmental challenges and policy requirements. It would enable coordinated decision-making, support partnership working, and maximise opportunities for external funding and green finance.</w:t>
            </w:r>
          </w:p>
        </w:tc>
      </w:tr>
      <w:tr w:rsidR="00983BEB" w:rsidRPr="00AF46AA" w14:paraId="5D09FF44" w14:textId="77777777" w:rsidTr="00895352">
        <w:trPr>
          <w:trHeight w:val="300"/>
        </w:trPr>
        <w:tc>
          <w:tcPr>
            <w:tcW w:w="3054" w:type="dxa"/>
            <w:vMerge/>
          </w:tcPr>
          <w:p w14:paraId="1E08781E" w14:textId="77777777" w:rsidR="00983BEB" w:rsidRPr="00AF46AA" w:rsidRDefault="00983BEB" w:rsidP="00983BEB">
            <w:pPr>
              <w:rPr>
                <w:rFonts w:ascii="Arial" w:hAnsi="Arial" w:cs="Arial"/>
              </w:rPr>
            </w:pPr>
          </w:p>
        </w:tc>
        <w:tc>
          <w:tcPr>
            <w:tcW w:w="5288" w:type="dxa"/>
            <w:tcBorders>
              <w:top w:val="single" w:sz="8" w:space="0" w:color="auto"/>
              <w:left w:val="nil"/>
              <w:bottom w:val="single" w:sz="8" w:space="0" w:color="auto"/>
              <w:right w:val="single" w:sz="8" w:space="0" w:color="auto"/>
            </w:tcBorders>
            <w:tcMar>
              <w:left w:w="108" w:type="dxa"/>
              <w:right w:w="108" w:type="dxa"/>
            </w:tcMar>
          </w:tcPr>
          <w:p w14:paraId="32C5CA93" w14:textId="77777777" w:rsidR="00983BEB" w:rsidRPr="00AF46AA" w:rsidRDefault="00983BEB" w:rsidP="00983BEB">
            <w:pPr>
              <w:pStyle w:val="NoSpacing"/>
              <w:jc w:val="both"/>
              <w:rPr>
                <w:rFonts w:ascii="Arial" w:hAnsi="Arial" w:cs="Arial"/>
              </w:rPr>
            </w:pPr>
            <w:r w:rsidRPr="00AF46AA">
              <w:rPr>
                <w:rFonts w:ascii="Arial" w:eastAsia="Aptos" w:hAnsi="Arial" w:cs="Arial"/>
                <w:b/>
                <w:bCs/>
                <w:sz w:val="22"/>
                <w:szCs w:val="22"/>
              </w:rPr>
              <w:t>Ashford Parks Foundation</w:t>
            </w:r>
          </w:p>
          <w:p w14:paraId="45F4D7DC" w14:textId="68F92D0F" w:rsidR="00983BEB" w:rsidRPr="00AF46AA" w:rsidRDefault="00983BEB" w:rsidP="00983BEB">
            <w:pPr>
              <w:pStyle w:val="NoSpacing"/>
              <w:keepNext/>
              <w:rPr>
                <w:rFonts w:ascii="Arial" w:eastAsia="Aptos" w:hAnsi="Arial" w:cs="Arial"/>
                <w:b/>
                <w:bCs/>
                <w:sz w:val="22"/>
                <w:szCs w:val="22"/>
              </w:rPr>
            </w:pPr>
            <w:r w:rsidRPr="00AF46AA">
              <w:rPr>
                <w:rFonts w:ascii="Arial" w:eastAsia="Aptos" w:hAnsi="Arial" w:cs="Arial"/>
                <w:sz w:val="22"/>
                <w:szCs w:val="22"/>
              </w:rPr>
              <w:t>The Ashford Parks Foundation would be well placed to deliver citizen science programmes, ongoing monitoring, volunteer activity, engagement with nature, and educational events.</w:t>
            </w:r>
          </w:p>
        </w:tc>
      </w:tr>
    </w:tbl>
    <w:p w14:paraId="3217FFA8" w14:textId="3644470D" w:rsidR="00983BEB" w:rsidRPr="00AF46AA" w:rsidRDefault="00983BEB" w:rsidP="00983BEB">
      <w:pPr>
        <w:pStyle w:val="Caption"/>
        <w:jc w:val="right"/>
        <w:rPr>
          <w:rFonts w:ascii="Arial" w:eastAsia="Aptos" w:hAnsi="Arial" w:cs="Arial"/>
          <w:b/>
          <w:bCs/>
          <w:sz w:val="20"/>
          <w:szCs w:val="20"/>
        </w:rPr>
      </w:pPr>
      <w:r w:rsidRPr="00AF46AA">
        <w:rPr>
          <w:rFonts w:ascii="Arial" w:hAnsi="Arial" w:cs="Arial"/>
          <w:b/>
          <w:bCs/>
          <w:sz w:val="20"/>
          <w:szCs w:val="20"/>
        </w:rPr>
        <w:t>Table 4.1: Actions to be taken to enhance biodiversity across the Council (2026 – 2031)</w:t>
      </w:r>
    </w:p>
    <w:p w14:paraId="7CB58E70" w14:textId="42B4346C" w:rsidR="00F4393F" w:rsidRDefault="0B627C9B" w:rsidP="587574A3">
      <w:pPr>
        <w:pStyle w:val="Heading2"/>
        <w:numPr>
          <w:ilvl w:val="0"/>
          <w:numId w:val="3"/>
        </w:numPr>
        <w:spacing w:before="0" w:after="0" w:line="276" w:lineRule="auto"/>
        <w:jc w:val="both"/>
        <w:rPr>
          <w:rFonts w:ascii="Aptos Display" w:eastAsia="Aptos Display" w:hAnsi="Aptos Display" w:cs="Aptos Display"/>
        </w:rPr>
      </w:pPr>
      <w:r w:rsidRPr="587574A3">
        <w:rPr>
          <w:rFonts w:ascii="Aptos Display" w:eastAsia="Aptos Display" w:hAnsi="Aptos Display" w:cs="Aptos Display"/>
        </w:rPr>
        <w:t>Biodiversity Net Gain</w:t>
      </w:r>
    </w:p>
    <w:p w14:paraId="24C48705" w14:textId="77777777" w:rsidR="00A204F2" w:rsidRDefault="00A204F2" w:rsidP="587574A3">
      <w:pPr>
        <w:pStyle w:val="NoSpacing"/>
        <w:ind w:left="1092" w:hanging="372"/>
        <w:jc w:val="both"/>
        <w:rPr>
          <w:rFonts w:ascii="Aptos" w:eastAsia="Aptos" w:hAnsi="Aptos" w:cs="Aptos"/>
          <w:b/>
          <w:bCs/>
        </w:rPr>
      </w:pPr>
    </w:p>
    <w:p w14:paraId="25B2E413" w14:textId="68050CAF" w:rsidR="00F4393F" w:rsidRPr="00AF46AA" w:rsidRDefault="0B627C9B" w:rsidP="587574A3">
      <w:pPr>
        <w:pStyle w:val="NoSpacing"/>
        <w:ind w:left="1092" w:hanging="372"/>
        <w:jc w:val="both"/>
        <w:rPr>
          <w:rFonts w:ascii="Arial" w:eastAsia="Aptos" w:hAnsi="Arial" w:cs="Arial"/>
          <w:b/>
          <w:bCs/>
        </w:rPr>
      </w:pPr>
      <w:r w:rsidRPr="00AF46AA">
        <w:rPr>
          <w:rFonts w:ascii="Arial" w:eastAsia="Aptos" w:hAnsi="Arial" w:cs="Arial"/>
          <w:b/>
          <w:bCs/>
        </w:rPr>
        <w:t>Council actions taken to meet BNG obligations</w:t>
      </w:r>
    </w:p>
    <w:p w14:paraId="22F7E1CE" w14:textId="6669E0BA" w:rsidR="00F4393F" w:rsidRPr="00AF46AA" w:rsidRDefault="55A480F6" w:rsidP="28E1F712">
      <w:pPr>
        <w:pStyle w:val="NoSpacing"/>
        <w:ind w:left="720"/>
        <w:jc w:val="both"/>
        <w:rPr>
          <w:rFonts w:ascii="Arial" w:hAnsi="Arial" w:cs="Arial"/>
        </w:rPr>
      </w:pPr>
      <w:r w:rsidRPr="00AF46AA">
        <w:rPr>
          <w:rFonts w:ascii="Arial" w:eastAsia="Aptos" w:hAnsi="Arial" w:cs="Arial"/>
          <w:sz w:val="22"/>
          <w:szCs w:val="22"/>
        </w:rPr>
        <w:t xml:space="preserve"> </w:t>
      </w:r>
    </w:p>
    <w:p w14:paraId="5378CE13" w14:textId="77777777" w:rsidR="00A204F2" w:rsidRPr="00AF46AA" w:rsidRDefault="55A480F6" w:rsidP="00A204F2">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Biodiversity Net Gain (BNG) is an approach to development that seeks to ensure biodiversity is left in a measurably better state than before development takes place. In England, BNG became a statutory requirement under Schedule 7A of the Town and Country Planning Act 1990 (as inserted by Schedule 14 of the Environment Act 2021).</w:t>
      </w:r>
    </w:p>
    <w:p w14:paraId="21DDD5AA" w14:textId="77777777" w:rsidR="00A204F2" w:rsidRPr="00AF46AA" w:rsidRDefault="00A204F2" w:rsidP="00A204F2">
      <w:pPr>
        <w:pStyle w:val="NoSpacing"/>
        <w:ind w:left="1092"/>
        <w:jc w:val="both"/>
        <w:rPr>
          <w:rFonts w:ascii="Arial" w:eastAsia="Aptos" w:hAnsi="Arial" w:cs="Arial"/>
          <w:sz w:val="22"/>
          <w:szCs w:val="22"/>
        </w:rPr>
      </w:pPr>
    </w:p>
    <w:p w14:paraId="13D4AFC0" w14:textId="77777777" w:rsidR="00A204F2" w:rsidRPr="00AF46AA" w:rsidRDefault="55A480F6" w:rsidP="00A204F2">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BNG still remains a relatively new requirement, having applied to major developments since 12 February 2024 and to minor developments since 2 April 2024. Unless a valid exemption applies, developers are required to deliver a minimum 10% net gain in biodiversity on the baseline habitat value of a site (as </w:t>
      </w:r>
      <w:r w:rsidRPr="00AF46AA">
        <w:rPr>
          <w:rFonts w:ascii="Arial" w:eastAsia="Aptos" w:hAnsi="Arial" w:cs="Arial"/>
          <w:sz w:val="22"/>
          <w:szCs w:val="22"/>
        </w:rPr>
        <w:lastRenderedPageBreak/>
        <w:t>calculated by Natural England’s Biodiversity Metric) to halt the decline in biodiversity and contribute to natures recovery.</w:t>
      </w:r>
    </w:p>
    <w:p w14:paraId="6D42CC1E" w14:textId="77777777" w:rsidR="00A204F2" w:rsidRPr="00AF46AA" w:rsidRDefault="00A204F2" w:rsidP="00A204F2">
      <w:pPr>
        <w:pStyle w:val="NoSpacing"/>
        <w:jc w:val="both"/>
        <w:rPr>
          <w:rFonts w:ascii="Arial" w:eastAsia="Aptos" w:hAnsi="Arial" w:cs="Arial"/>
          <w:sz w:val="22"/>
          <w:szCs w:val="22"/>
        </w:rPr>
      </w:pPr>
    </w:p>
    <w:p w14:paraId="22971A95" w14:textId="1FFEC7C4" w:rsidR="00A204F2" w:rsidRPr="00AF46AA" w:rsidRDefault="55A480F6" w:rsidP="00A204F2">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As a local planning authority, and in accordance with the Strengthened Biodiversity Duty, the Council is required to report on the actions it has taken to meet its BNG obligations, the outcomes achieved during the reporting period, and its plans for the next period. </w:t>
      </w:r>
    </w:p>
    <w:p w14:paraId="6C0D4B7B" w14:textId="77777777" w:rsidR="00A204F2" w:rsidRPr="00AF46AA" w:rsidRDefault="00A204F2" w:rsidP="00A204F2">
      <w:pPr>
        <w:pStyle w:val="NoSpacing"/>
        <w:jc w:val="both"/>
        <w:rPr>
          <w:rFonts w:ascii="Arial" w:eastAsia="Aptos" w:hAnsi="Arial" w:cs="Arial"/>
          <w:sz w:val="22"/>
          <w:szCs w:val="22"/>
        </w:rPr>
      </w:pPr>
    </w:p>
    <w:p w14:paraId="4AA8DA20" w14:textId="772F09F9" w:rsidR="399B7806" w:rsidRPr="00AF46AA" w:rsidRDefault="399B7806" w:rsidP="00A204F2">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The Council has undertaken a comprehensive programme of work to prepare for and implement BNG. Table 5.1 summarises the actions that have been taken to date that demonstrate how the Council has sought to implement / embed BNG in accordance with national guidance.</w:t>
      </w:r>
    </w:p>
    <w:p w14:paraId="1AB4AB67" w14:textId="549B5915" w:rsidR="00F4393F" w:rsidRPr="00AF46AA" w:rsidRDefault="55A480F6" w:rsidP="28E1F712">
      <w:pPr>
        <w:pStyle w:val="NoSpacing"/>
        <w:ind w:left="720"/>
        <w:jc w:val="both"/>
        <w:rPr>
          <w:rFonts w:ascii="Arial" w:hAnsi="Arial" w:cs="Arial"/>
        </w:rPr>
      </w:pPr>
      <w:r w:rsidRPr="00AF46AA">
        <w:rPr>
          <w:rFonts w:ascii="Arial" w:eastAsia="Aptos" w:hAnsi="Arial" w:cs="Arial"/>
          <w:sz w:val="22"/>
          <w:szCs w:val="22"/>
        </w:rPr>
        <w:t xml:space="preserve"> </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50"/>
        <w:gridCol w:w="5636"/>
      </w:tblGrid>
      <w:tr w:rsidR="00190990" w:rsidRPr="00AF46AA" w14:paraId="35A34188" w14:textId="77777777" w:rsidTr="002C3EBB">
        <w:trPr>
          <w:trHeight w:val="300"/>
        </w:trPr>
        <w:tc>
          <w:tcPr>
            <w:tcW w:w="2650" w:type="dxa"/>
            <w:tcMar>
              <w:left w:w="108" w:type="dxa"/>
              <w:right w:w="108" w:type="dxa"/>
            </w:tcMar>
          </w:tcPr>
          <w:p w14:paraId="618A93CD" w14:textId="1F41FB19" w:rsidR="28E1F712" w:rsidRPr="00AF46AA" w:rsidRDefault="28E1F712" w:rsidP="28E1F712">
            <w:pPr>
              <w:pStyle w:val="NoSpacing"/>
              <w:jc w:val="both"/>
              <w:rPr>
                <w:rFonts w:ascii="Arial" w:hAnsi="Arial" w:cs="Arial"/>
              </w:rPr>
            </w:pPr>
            <w:r w:rsidRPr="00AF46AA">
              <w:rPr>
                <w:rFonts w:ascii="Arial" w:eastAsia="Aptos" w:hAnsi="Arial" w:cs="Arial"/>
                <w:b/>
                <w:bCs/>
              </w:rPr>
              <w:t>Action</w:t>
            </w:r>
          </w:p>
          <w:p w14:paraId="3D3995FE" w14:textId="06380FF4" w:rsidR="28E1F712" w:rsidRPr="00AF46AA" w:rsidRDefault="28E1F712" w:rsidP="28E1F712">
            <w:pPr>
              <w:pStyle w:val="NoSpacing"/>
              <w:jc w:val="both"/>
              <w:rPr>
                <w:rFonts w:ascii="Arial" w:hAnsi="Arial" w:cs="Arial"/>
              </w:rPr>
            </w:pPr>
            <w:r w:rsidRPr="00AF46AA">
              <w:rPr>
                <w:rFonts w:ascii="Arial" w:eastAsia="Aptos" w:hAnsi="Arial" w:cs="Arial"/>
                <w:b/>
                <w:bCs/>
              </w:rPr>
              <w:t xml:space="preserve"> </w:t>
            </w:r>
          </w:p>
        </w:tc>
        <w:tc>
          <w:tcPr>
            <w:tcW w:w="5636" w:type="dxa"/>
            <w:tcMar>
              <w:left w:w="108" w:type="dxa"/>
              <w:right w:w="108" w:type="dxa"/>
            </w:tcMar>
          </w:tcPr>
          <w:p w14:paraId="48627E2D" w14:textId="5E8279B3" w:rsidR="28E1F712" w:rsidRPr="00AF46AA" w:rsidRDefault="28E1F712" w:rsidP="28E1F712">
            <w:pPr>
              <w:pStyle w:val="NoSpacing"/>
              <w:jc w:val="both"/>
              <w:rPr>
                <w:rFonts w:ascii="Arial" w:hAnsi="Arial" w:cs="Arial"/>
              </w:rPr>
            </w:pPr>
            <w:r w:rsidRPr="00AF46AA">
              <w:rPr>
                <w:rFonts w:ascii="Arial" w:eastAsia="Aptos" w:hAnsi="Arial" w:cs="Arial"/>
                <w:b/>
                <w:bCs/>
              </w:rPr>
              <w:t>Description / Evidence</w:t>
            </w:r>
          </w:p>
        </w:tc>
      </w:tr>
      <w:tr w:rsidR="00190990" w:rsidRPr="00AF46AA" w14:paraId="0F60E7D5" w14:textId="77777777" w:rsidTr="002C3EBB">
        <w:trPr>
          <w:trHeight w:val="300"/>
        </w:trPr>
        <w:tc>
          <w:tcPr>
            <w:tcW w:w="2650" w:type="dxa"/>
            <w:tcMar>
              <w:left w:w="108" w:type="dxa"/>
              <w:right w:w="108" w:type="dxa"/>
            </w:tcMar>
          </w:tcPr>
          <w:p w14:paraId="6A1B8D30" w14:textId="3A65A774"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Joint funding of a Kent BNG Officer:</w:t>
            </w:r>
          </w:p>
        </w:tc>
        <w:tc>
          <w:tcPr>
            <w:tcW w:w="5636" w:type="dxa"/>
            <w:tcMar>
              <w:left w:w="108" w:type="dxa"/>
              <w:right w:w="108" w:type="dxa"/>
            </w:tcMar>
          </w:tcPr>
          <w:p w14:paraId="3C9C84F7" w14:textId="5F42C337"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 co</w:t>
            </w:r>
            <w:r w:rsidRPr="00AF46AA">
              <w:rPr>
                <w:rFonts w:ascii="Cambria Math" w:eastAsia="Aptos" w:hAnsi="Cambria Math" w:cs="Cambria Math"/>
                <w:sz w:val="22"/>
                <w:szCs w:val="22"/>
              </w:rPr>
              <w:t>‑</w:t>
            </w:r>
            <w:r w:rsidRPr="00AF46AA">
              <w:rPr>
                <w:rFonts w:ascii="Arial" w:eastAsia="Aptos" w:hAnsi="Arial" w:cs="Arial"/>
                <w:sz w:val="22"/>
                <w:szCs w:val="22"/>
              </w:rPr>
              <w:t>funded, alongside other Kent local planning authorities, a two</w:t>
            </w:r>
            <w:r w:rsidRPr="00AF46AA">
              <w:rPr>
                <w:rFonts w:ascii="Cambria Math" w:eastAsia="Aptos" w:hAnsi="Cambria Math" w:cs="Cambria Math"/>
                <w:sz w:val="22"/>
                <w:szCs w:val="22"/>
              </w:rPr>
              <w:t>‑</w:t>
            </w:r>
            <w:r w:rsidRPr="00AF46AA">
              <w:rPr>
                <w:rFonts w:ascii="Arial" w:eastAsia="Aptos" w:hAnsi="Arial" w:cs="Arial"/>
                <w:sz w:val="22"/>
                <w:szCs w:val="22"/>
              </w:rPr>
              <w:t>year Kent BNG Officer post (March 2023 – March 2025). This role supported Kent authorities in developing guidance, procedural notes, and other necessary resources to aid implementation.</w:t>
            </w:r>
          </w:p>
        </w:tc>
      </w:tr>
      <w:tr w:rsidR="00190990" w:rsidRPr="00AF46AA" w14:paraId="69DB2420" w14:textId="77777777" w:rsidTr="002C3EBB">
        <w:trPr>
          <w:trHeight w:val="300"/>
        </w:trPr>
        <w:tc>
          <w:tcPr>
            <w:tcW w:w="2650" w:type="dxa"/>
            <w:tcMar>
              <w:left w:w="108" w:type="dxa"/>
              <w:right w:w="108" w:type="dxa"/>
            </w:tcMar>
          </w:tcPr>
          <w:p w14:paraId="0CD3D590" w14:textId="06BD28B6"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Procurement of Mycelia (BNG management software):</w:t>
            </w:r>
            <w:r w:rsidRPr="00AF46AA">
              <w:rPr>
                <w:rFonts w:ascii="Arial" w:eastAsia="Aptos" w:hAnsi="Arial" w:cs="Arial"/>
                <w:sz w:val="22"/>
                <w:szCs w:val="22"/>
              </w:rPr>
              <w:t xml:space="preserve"> </w:t>
            </w:r>
          </w:p>
        </w:tc>
        <w:tc>
          <w:tcPr>
            <w:tcW w:w="5636" w:type="dxa"/>
            <w:tcMar>
              <w:left w:w="108" w:type="dxa"/>
              <w:right w:w="108" w:type="dxa"/>
            </w:tcMar>
          </w:tcPr>
          <w:p w14:paraId="0B594406" w14:textId="660F1E9D" w:rsidR="28E1F712" w:rsidRPr="00AF46AA" w:rsidRDefault="28E1F712" w:rsidP="28E1F712">
            <w:pPr>
              <w:pStyle w:val="NoSpacing"/>
              <w:jc w:val="both"/>
              <w:rPr>
                <w:rFonts w:ascii="Arial" w:hAnsi="Arial" w:cs="Arial"/>
              </w:rPr>
            </w:pPr>
            <w:r w:rsidRPr="00AF46AA">
              <w:rPr>
                <w:rFonts w:ascii="Arial" w:eastAsia="Aptos" w:hAnsi="Arial" w:cs="Arial"/>
                <w:sz w:val="22"/>
                <w:szCs w:val="22"/>
              </w:rPr>
              <w:t>In February 2024, the Council procured specialist BNG software Mycelia, designed to help Local Planning Authorities and planning officers manage the requirements of Biodiversity Net Gain throughout the planning process – from validation of applications, the assessment of habitats, and long-term monitoring and reporting.</w:t>
            </w:r>
          </w:p>
        </w:tc>
      </w:tr>
      <w:tr w:rsidR="00190990" w:rsidRPr="00AF46AA" w14:paraId="04CE10A4" w14:textId="77777777" w:rsidTr="002C3EBB">
        <w:trPr>
          <w:trHeight w:val="300"/>
        </w:trPr>
        <w:tc>
          <w:tcPr>
            <w:tcW w:w="2650" w:type="dxa"/>
            <w:tcMar>
              <w:left w:w="108" w:type="dxa"/>
              <w:right w:w="108" w:type="dxa"/>
            </w:tcMar>
          </w:tcPr>
          <w:p w14:paraId="0306CDC0" w14:textId="4D6DFEDA"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Creation of a dedicated BNG webpage:</w:t>
            </w:r>
          </w:p>
        </w:tc>
        <w:tc>
          <w:tcPr>
            <w:tcW w:w="5636" w:type="dxa"/>
            <w:tcMar>
              <w:left w:w="108" w:type="dxa"/>
              <w:right w:w="108" w:type="dxa"/>
            </w:tcMar>
          </w:tcPr>
          <w:p w14:paraId="458CCCB5" w14:textId="06AFCCBD" w:rsidR="28E1F712" w:rsidRPr="00AF46AA" w:rsidRDefault="28E1F712" w:rsidP="28E1F712">
            <w:pPr>
              <w:pStyle w:val="NoSpacing"/>
              <w:jc w:val="both"/>
              <w:rPr>
                <w:rFonts w:ascii="Arial" w:hAnsi="Arial" w:cs="Arial"/>
              </w:rPr>
            </w:pPr>
            <w:r w:rsidRPr="00AF46AA">
              <w:rPr>
                <w:rFonts w:ascii="Arial" w:eastAsia="Aptos" w:hAnsi="Arial" w:cs="Arial"/>
                <w:sz w:val="22"/>
                <w:szCs w:val="22"/>
              </w:rPr>
              <w:t>In preparation for the launch of BNG, the Council published a dedicated section on its website that serves as a central hub for legislation, guidance, resources, and updates to support developers understand and meet their BNG obligations.</w:t>
            </w:r>
          </w:p>
        </w:tc>
      </w:tr>
      <w:tr w:rsidR="00190990" w:rsidRPr="00AF46AA" w14:paraId="3561D9F7" w14:textId="77777777" w:rsidTr="002C3EBB">
        <w:trPr>
          <w:trHeight w:val="300"/>
        </w:trPr>
        <w:tc>
          <w:tcPr>
            <w:tcW w:w="2650" w:type="dxa"/>
            <w:tcMar>
              <w:left w:w="108" w:type="dxa"/>
              <w:right w:w="108" w:type="dxa"/>
            </w:tcMar>
          </w:tcPr>
          <w:p w14:paraId="693BF680" w14:textId="759B7CA9"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Updated SLA with Kent County Council Ecological Service:</w:t>
            </w:r>
            <w:r w:rsidRPr="00AF46AA">
              <w:rPr>
                <w:rFonts w:ascii="Arial" w:eastAsia="Aptos" w:hAnsi="Arial" w:cs="Arial"/>
                <w:sz w:val="22"/>
                <w:szCs w:val="22"/>
              </w:rPr>
              <w:t xml:space="preserve"> </w:t>
            </w:r>
          </w:p>
        </w:tc>
        <w:tc>
          <w:tcPr>
            <w:tcW w:w="5636" w:type="dxa"/>
            <w:tcMar>
              <w:left w:w="108" w:type="dxa"/>
              <w:right w:w="108" w:type="dxa"/>
            </w:tcMar>
          </w:tcPr>
          <w:p w14:paraId="39E6F6B8" w14:textId="7590A7F2"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 entered into a new Service Level Agreement with Kent EAS to secure specialist ecological advice on planning applications relating to BNG.</w:t>
            </w:r>
          </w:p>
        </w:tc>
      </w:tr>
      <w:tr w:rsidR="00190990" w:rsidRPr="00AF46AA" w14:paraId="6F7E248A" w14:textId="77777777" w:rsidTr="002C3EBB">
        <w:trPr>
          <w:trHeight w:val="300"/>
        </w:trPr>
        <w:tc>
          <w:tcPr>
            <w:tcW w:w="2650" w:type="dxa"/>
            <w:tcMar>
              <w:left w:w="108" w:type="dxa"/>
              <w:right w:w="108" w:type="dxa"/>
            </w:tcMar>
          </w:tcPr>
          <w:p w14:paraId="5043179E" w14:textId="5F5A2910"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Annual Contribution to Kent Ecological Advice Service:</w:t>
            </w:r>
            <w:r w:rsidRPr="00AF46AA">
              <w:rPr>
                <w:rFonts w:ascii="Arial" w:eastAsia="Aptos" w:hAnsi="Arial" w:cs="Arial"/>
                <w:sz w:val="22"/>
                <w:szCs w:val="22"/>
              </w:rPr>
              <w:t xml:space="preserve"> </w:t>
            </w:r>
          </w:p>
        </w:tc>
        <w:tc>
          <w:tcPr>
            <w:tcW w:w="5636" w:type="dxa"/>
            <w:tcMar>
              <w:left w:w="108" w:type="dxa"/>
              <w:right w:w="108" w:type="dxa"/>
            </w:tcMar>
          </w:tcPr>
          <w:p w14:paraId="18995FF6" w14:textId="642ACA49"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 has jointly funded, alongside other Kent local planning authorities, additional ecologist capacity within the Kent EAS to help meet the increased demand for ecological advice and expertise arising from the assessment of BNG</w:t>
            </w:r>
            <w:r w:rsidRPr="00AF46AA">
              <w:rPr>
                <w:rFonts w:ascii="Cambria Math" w:eastAsia="Aptos" w:hAnsi="Cambria Math" w:cs="Cambria Math"/>
                <w:sz w:val="22"/>
                <w:szCs w:val="22"/>
              </w:rPr>
              <w:t>‑</w:t>
            </w:r>
            <w:r w:rsidRPr="00AF46AA">
              <w:rPr>
                <w:rFonts w:ascii="Arial" w:eastAsia="Aptos" w:hAnsi="Arial" w:cs="Arial"/>
                <w:sz w:val="22"/>
                <w:szCs w:val="22"/>
              </w:rPr>
              <w:t>related development.</w:t>
            </w:r>
          </w:p>
        </w:tc>
      </w:tr>
      <w:tr w:rsidR="00190990" w:rsidRPr="00AF46AA" w14:paraId="258CBDE7" w14:textId="77777777" w:rsidTr="002C3EBB">
        <w:trPr>
          <w:trHeight w:val="300"/>
        </w:trPr>
        <w:tc>
          <w:tcPr>
            <w:tcW w:w="2650" w:type="dxa"/>
            <w:tcMar>
              <w:left w:w="108" w:type="dxa"/>
              <w:right w:w="108" w:type="dxa"/>
            </w:tcMar>
          </w:tcPr>
          <w:p w14:paraId="2C0815ED" w14:textId="2FFF8B56"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Officer and Member Training:</w:t>
            </w:r>
            <w:r w:rsidRPr="00AF46AA">
              <w:rPr>
                <w:rFonts w:ascii="Arial" w:eastAsia="Aptos" w:hAnsi="Arial" w:cs="Arial"/>
                <w:sz w:val="22"/>
                <w:szCs w:val="22"/>
              </w:rPr>
              <w:t xml:space="preserve"> </w:t>
            </w:r>
          </w:p>
        </w:tc>
        <w:tc>
          <w:tcPr>
            <w:tcW w:w="5636" w:type="dxa"/>
            <w:tcMar>
              <w:left w:w="108" w:type="dxa"/>
              <w:right w:w="108" w:type="dxa"/>
            </w:tcMar>
          </w:tcPr>
          <w:p w14:paraId="2005E9B6" w14:textId="299F48C7" w:rsidR="28E1F712" w:rsidRPr="00AF46AA" w:rsidRDefault="28E1F712" w:rsidP="28E1F712">
            <w:pPr>
              <w:pStyle w:val="NoSpacing"/>
              <w:jc w:val="both"/>
              <w:rPr>
                <w:rFonts w:ascii="Arial" w:hAnsi="Arial" w:cs="Arial"/>
              </w:rPr>
            </w:pPr>
            <w:r w:rsidRPr="00AF46AA">
              <w:rPr>
                <w:rFonts w:ascii="Arial" w:eastAsia="Aptos" w:hAnsi="Arial" w:cs="Arial"/>
                <w:sz w:val="22"/>
                <w:szCs w:val="22"/>
              </w:rPr>
              <w:t>Training sessions were delivered for Development Management officers and Members to strengthen their understanding of Biodiversity Net Gain requirements. These sessions covered the relevant legislation, the core principles underpinning BNG, and the procedural changes necessary within the planning process. The training aimed to ensure that staff and Members are well</w:t>
            </w:r>
            <w:r w:rsidRPr="00AF46AA">
              <w:rPr>
                <w:rFonts w:ascii="Cambria Math" w:eastAsia="Aptos" w:hAnsi="Cambria Math" w:cs="Cambria Math"/>
                <w:sz w:val="22"/>
                <w:szCs w:val="22"/>
              </w:rPr>
              <w:t>‑</w:t>
            </w:r>
            <w:r w:rsidRPr="00AF46AA">
              <w:rPr>
                <w:rFonts w:ascii="Arial" w:eastAsia="Aptos" w:hAnsi="Arial" w:cs="Arial"/>
                <w:sz w:val="22"/>
                <w:szCs w:val="22"/>
              </w:rPr>
              <w:t>equipped to assess applications consistently and implement the new requirements effectively.</w:t>
            </w:r>
          </w:p>
        </w:tc>
      </w:tr>
      <w:tr w:rsidR="00190990" w:rsidRPr="00AF46AA" w14:paraId="34AC5000" w14:textId="77777777" w:rsidTr="002C3EBB">
        <w:trPr>
          <w:trHeight w:val="300"/>
        </w:trPr>
        <w:tc>
          <w:tcPr>
            <w:tcW w:w="2650" w:type="dxa"/>
            <w:tcMar>
              <w:left w:w="108" w:type="dxa"/>
              <w:right w:w="108" w:type="dxa"/>
            </w:tcMar>
          </w:tcPr>
          <w:p w14:paraId="12E81446" w14:textId="2A9FED65"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Updates to Local Validation Requirements:</w:t>
            </w:r>
            <w:r w:rsidRPr="00AF46AA">
              <w:rPr>
                <w:rFonts w:ascii="Arial" w:eastAsia="Aptos" w:hAnsi="Arial" w:cs="Arial"/>
                <w:sz w:val="22"/>
                <w:szCs w:val="22"/>
              </w:rPr>
              <w:t xml:space="preserve"> </w:t>
            </w:r>
          </w:p>
        </w:tc>
        <w:tc>
          <w:tcPr>
            <w:tcW w:w="5636" w:type="dxa"/>
            <w:tcMar>
              <w:left w:w="108" w:type="dxa"/>
              <w:right w:w="108" w:type="dxa"/>
            </w:tcMar>
          </w:tcPr>
          <w:p w14:paraId="41B6FDD8" w14:textId="4E0ECDD5" w:rsidR="28E1F712" w:rsidRPr="00AF46AA" w:rsidRDefault="28E1F712" w:rsidP="28E1F712">
            <w:pPr>
              <w:pStyle w:val="NoSpacing"/>
              <w:jc w:val="both"/>
              <w:rPr>
                <w:rFonts w:ascii="Arial" w:hAnsi="Arial" w:cs="Arial"/>
              </w:rPr>
            </w:pPr>
            <w:r w:rsidRPr="00AF46AA">
              <w:rPr>
                <w:rFonts w:ascii="Arial" w:eastAsia="Aptos" w:hAnsi="Arial" w:cs="Arial"/>
                <w:sz w:val="22"/>
                <w:szCs w:val="22"/>
              </w:rPr>
              <w:t>The Council’s local validation checklist was updated to require planning applications subject to biodiversity net gain to provide both pre and post</w:t>
            </w:r>
            <w:r w:rsidRPr="00AF46AA">
              <w:rPr>
                <w:rFonts w:ascii="Cambria Math" w:eastAsia="Aptos" w:hAnsi="Cambria Math" w:cs="Cambria Math"/>
                <w:sz w:val="22"/>
                <w:szCs w:val="22"/>
              </w:rPr>
              <w:t>‑</w:t>
            </w:r>
            <w:r w:rsidRPr="00AF46AA">
              <w:rPr>
                <w:rFonts w:ascii="Arial" w:eastAsia="Aptos" w:hAnsi="Arial" w:cs="Arial"/>
                <w:sz w:val="22"/>
                <w:szCs w:val="22"/>
              </w:rPr>
              <w:t xml:space="preserve">development metric and habitat information. This enables officers to assess </w:t>
            </w:r>
            <w:r w:rsidRPr="00AF46AA">
              <w:rPr>
                <w:rFonts w:ascii="Arial" w:eastAsia="Aptos" w:hAnsi="Arial" w:cs="Arial"/>
                <w:sz w:val="22"/>
                <w:szCs w:val="22"/>
              </w:rPr>
              <w:lastRenderedPageBreak/>
              <w:t>proposals confidently and determine whether an application is capable of meeting the mandatory BNG.</w:t>
            </w:r>
          </w:p>
        </w:tc>
      </w:tr>
      <w:tr w:rsidR="00190990" w:rsidRPr="00AF46AA" w14:paraId="653D262B" w14:textId="77777777" w:rsidTr="002C3EBB">
        <w:trPr>
          <w:trHeight w:val="300"/>
        </w:trPr>
        <w:tc>
          <w:tcPr>
            <w:tcW w:w="2650" w:type="dxa"/>
            <w:tcMar>
              <w:left w:w="108" w:type="dxa"/>
              <w:right w:w="108" w:type="dxa"/>
            </w:tcMar>
          </w:tcPr>
          <w:p w14:paraId="34DE8F57" w14:textId="6E14665B"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lastRenderedPageBreak/>
              <w:t>Development of Supporting Processes and Resources:</w:t>
            </w:r>
          </w:p>
        </w:tc>
        <w:tc>
          <w:tcPr>
            <w:tcW w:w="5636" w:type="dxa"/>
            <w:tcMar>
              <w:left w:w="108" w:type="dxa"/>
              <w:right w:w="108" w:type="dxa"/>
            </w:tcMar>
          </w:tcPr>
          <w:p w14:paraId="06437553" w14:textId="2F27D0FE" w:rsidR="28E1F712" w:rsidRPr="00AF46AA" w:rsidRDefault="28E1F712" w:rsidP="28E1F712">
            <w:pPr>
              <w:pStyle w:val="NoSpacing"/>
              <w:jc w:val="both"/>
              <w:rPr>
                <w:rFonts w:ascii="Arial" w:hAnsi="Arial" w:cs="Arial"/>
              </w:rPr>
            </w:pPr>
            <w:r w:rsidRPr="00AF46AA">
              <w:rPr>
                <w:rFonts w:ascii="Arial" w:eastAsia="Aptos" w:hAnsi="Arial" w:cs="Arial"/>
                <w:sz w:val="22"/>
                <w:szCs w:val="22"/>
              </w:rPr>
              <w:t>An internal BNG Process Group was established to oversee the integration of BNG into existing procedures and to coordinate the preparation of supporting resources. This included drafting planning conditions and reasons for refusal, updating the Planning Committee report template to incorporate dedicated BNG sections, preparing new Section 106 templates to secure significant on</w:t>
            </w:r>
            <w:r w:rsidRPr="00AF46AA">
              <w:rPr>
                <w:rFonts w:ascii="Cambria Math" w:eastAsia="Aptos" w:hAnsi="Cambria Math" w:cs="Cambria Math"/>
                <w:sz w:val="22"/>
                <w:szCs w:val="22"/>
              </w:rPr>
              <w:t>‑</w:t>
            </w:r>
            <w:r w:rsidRPr="00AF46AA">
              <w:rPr>
                <w:rFonts w:ascii="Arial" w:eastAsia="Aptos" w:hAnsi="Arial" w:cs="Arial"/>
                <w:sz w:val="22"/>
                <w:szCs w:val="22"/>
              </w:rPr>
              <w:t>site and all off</w:t>
            </w:r>
            <w:r w:rsidRPr="00AF46AA">
              <w:rPr>
                <w:rFonts w:ascii="Cambria Math" w:eastAsia="Aptos" w:hAnsi="Cambria Math" w:cs="Cambria Math"/>
                <w:sz w:val="22"/>
                <w:szCs w:val="22"/>
              </w:rPr>
              <w:t>‑</w:t>
            </w:r>
            <w:r w:rsidRPr="00AF46AA">
              <w:rPr>
                <w:rFonts w:ascii="Arial" w:eastAsia="Aptos" w:hAnsi="Arial" w:cs="Arial"/>
                <w:sz w:val="22"/>
                <w:szCs w:val="22"/>
              </w:rPr>
              <w:t>site BNG gains, agreeing associated monitoring fees.</w:t>
            </w:r>
          </w:p>
        </w:tc>
      </w:tr>
      <w:tr w:rsidR="00190990" w:rsidRPr="00AF46AA" w14:paraId="1246AAC6" w14:textId="77777777" w:rsidTr="002C3EBB">
        <w:trPr>
          <w:trHeight w:val="300"/>
        </w:trPr>
        <w:tc>
          <w:tcPr>
            <w:tcW w:w="2650" w:type="dxa"/>
            <w:tcMar>
              <w:left w:w="108" w:type="dxa"/>
              <w:right w:w="108" w:type="dxa"/>
            </w:tcMar>
          </w:tcPr>
          <w:p w14:paraId="5BAF1FE6" w14:textId="7555DC29"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Interim Strategic Significance Guidance:</w:t>
            </w:r>
            <w:r w:rsidRPr="00AF46AA">
              <w:rPr>
                <w:rFonts w:ascii="Arial" w:eastAsia="Aptos" w:hAnsi="Arial" w:cs="Arial"/>
                <w:sz w:val="22"/>
                <w:szCs w:val="22"/>
              </w:rPr>
              <w:t xml:space="preserve"> </w:t>
            </w:r>
          </w:p>
        </w:tc>
        <w:tc>
          <w:tcPr>
            <w:tcW w:w="5636" w:type="dxa"/>
            <w:tcMar>
              <w:left w:w="108" w:type="dxa"/>
              <w:right w:w="108" w:type="dxa"/>
            </w:tcMar>
          </w:tcPr>
          <w:p w14:paraId="7613399A" w14:textId="1B1807F7" w:rsidR="28E1F712" w:rsidRPr="00AF46AA" w:rsidRDefault="28E1F712" w:rsidP="28E1F712">
            <w:pPr>
              <w:pStyle w:val="NoSpacing"/>
              <w:jc w:val="both"/>
              <w:rPr>
                <w:rFonts w:ascii="Arial" w:hAnsi="Arial" w:cs="Arial"/>
              </w:rPr>
            </w:pPr>
            <w:r w:rsidRPr="00AF46AA">
              <w:rPr>
                <w:rFonts w:ascii="Arial" w:eastAsia="Aptos" w:hAnsi="Arial" w:cs="Arial"/>
                <w:sz w:val="22"/>
                <w:szCs w:val="22"/>
              </w:rPr>
              <w:t>Worked in collaboration with KCC to develop the Interim Strategic Significance Guidance. This provided a temporary framework for assigning strategic multipliers within the statutory biodiversity metric while the Local Nature Recovery Strategy was being prepared.</w:t>
            </w:r>
          </w:p>
        </w:tc>
      </w:tr>
      <w:tr w:rsidR="00190990" w:rsidRPr="00AF46AA" w14:paraId="7E3DBBA6" w14:textId="77777777" w:rsidTr="002C3EBB">
        <w:trPr>
          <w:trHeight w:val="300"/>
        </w:trPr>
        <w:tc>
          <w:tcPr>
            <w:tcW w:w="2650" w:type="dxa"/>
            <w:tcMar>
              <w:left w:w="108" w:type="dxa"/>
              <w:right w:w="108" w:type="dxa"/>
            </w:tcMar>
          </w:tcPr>
          <w:p w14:paraId="2817A826" w14:textId="0B54EE4A"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Development of the Kent BNG Site Register:</w:t>
            </w:r>
          </w:p>
        </w:tc>
        <w:tc>
          <w:tcPr>
            <w:tcW w:w="5636" w:type="dxa"/>
            <w:tcMar>
              <w:left w:w="108" w:type="dxa"/>
              <w:right w:w="108" w:type="dxa"/>
            </w:tcMar>
          </w:tcPr>
          <w:p w14:paraId="6B8A7844" w14:textId="77BDA664" w:rsidR="28E1F712" w:rsidRPr="00AF46AA" w:rsidRDefault="28E1F712" w:rsidP="28E1F712">
            <w:pPr>
              <w:pStyle w:val="NoSpacing"/>
              <w:jc w:val="both"/>
              <w:rPr>
                <w:rFonts w:ascii="Arial" w:hAnsi="Arial" w:cs="Arial"/>
              </w:rPr>
            </w:pPr>
            <w:r w:rsidRPr="00AF46AA">
              <w:rPr>
                <w:rFonts w:ascii="Arial" w:eastAsia="Aptos" w:hAnsi="Arial" w:cs="Arial"/>
                <w:sz w:val="22"/>
                <w:szCs w:val="22"/>
              </w:rPr>
              <w:t>Worked in collaboration with KCC and other Kent planning authorities to develop the creation of the Kent BNG Site Register to facilitate as a marketplace to sell and buy off</w:t>
            </w:r>
            <w:r w:rsidRPr="00AF46AA">
              <w:rPr>
                <w:rFonts w:ascii="Cambria Math" w:eastAsia="Aptos" w:hAnsi="Cambria Math" w:cs="Cambria Math"/>
                <w:sz w:val="22"/>
                <w:szCs w:val="22"/>
              </w:rPr>
              <w:t>‑</w:t>
            </w:r>
            <w:r w:rsidRPr="00AF46AA">
              <w:rPr>
                <w:rFonts w:ascii="Arial" w:eastAsia="Aptos" w:hAnsi="Arial" w:cs="Arial"/>
                <w:sz w:val="22"/>
                <w:szCs w:val="22"/>
              </w:rPr>
              <w:t>site biodiversity units.</w:t>
            </w:r>
          </w:p>
        </w:tc>
      </w:tr>
      <w:tr w:rsidR="00190990" w:rsidRPr="00AF46AA" w14:paraId="5B0E44E2" w14:textId="77777777" w:rsidTr="002C3EBB">
        <w:trPr>
          <w:trHeight w:val="300"/>
        </w:trPr>
        <w:tc>
          <w:tcPr>
            <w:tcW w:w="2650" w:type="dxa"/>
            <w:tcMar>
              <w:left w:w="108" w:type="dxa"/>
              <w:right w:w="108" w:type="dxa"/>
            </w:tcMar>
          </w:tcPr>
          <w:p w14:paraId="194CB106" w14:textId="242858FB"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Training for Planning Committee Members:</w:t>
            </w:r>
            <w:r w:rsidRPr="00AF46AA">
              <w:rPr>
                <w:rFonts w:ascii="Arial" w:eastAsia="Aptos" w:hAnsi="Arial" w:cs="Arial"/>
                <w:sz w:val="22"/>
                <w:szCs w:val="22"/>
              </w:rPr>
              <w:t xml:space="preserve"> </w:t>
            </w:r>
          </w:p>
        </w:tc>
        <w:tc>
          <w:tcPr>
            <w:tcW w:w="5636" w:type="dxa"/>
            <w:tcMar>
              <w:left w:w="108" w:type="dxa"/>
              <w:right w:w="108" w:type="dxa"/>
            </w:tcMar>
          </w:tcPr>
          <w:p w14:paraId="0B9AE3A5" w14:textId="481B1E4F" w:rsidR="28E1F712" w:rsidRPr="00AF46AA" w:rsidRDefault="28E1F712" w:rsidP="28E1F712">
            <w:pPr>
              <w:pStyle w:val="NoSpacing"/>
              <w:jc w:val="both"/>
              <w:rPr>
                <w:rFonts w:ascii="Arial" w:hAnsi="Arial" w:cs="Arial"/>
              </w:rPr>
            </w:pPr>
            <w:r w:rsidRPr="00AF46AA">
              <w:rPr>
                <w:rFonts w:ascii="Arial" w:eastAsia="Aptos" w:hAnsi="Arial" w:cs="Arial"/>
                <w:sz w:val="22"/>
                <w:szCs w:val="22"/>
              </w:rPr>
              <w:t>Delivered training to ensure elected Members are equipped to consider BNG requirements and relevant Environment Act provisions within planning decisions.</w:t>
            </w:r>
          </w:p>
        </w:tc>
      </w:tr>
      <w:tr w:rsidR="00190990" w:rsidRPr="00AF46AA" w14:paraId="6448E911" w14:textId="77777777" w:rsidTr="002C3EBB">
        <w:trPr>
          <w:trHeight w:val="300"/>
        </w:trPr>
        <w:tc>
          <w:tcPr>
            <w:tcW w:w="2650" w:type="dxa"/>
            <w:tcMar>
              <w:left w:w="108" w:type="dxa"/>
              <w:right w:w="108" w:type="dxa"/>
            </w:tcMar>
          </w:tcPr>
          <w:p w14:paraId="203EB88F" w14:textId="209C135B"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Preparations for Managing Habitat Bank Agreements:</w:t>
            </w:r>
          </w:p>
        </w:tc>
        <w:tc>
          <w:tcPr>
            <w:tcW w:w="5636" w:type="dxa"/>
            <w:tcMar>
              <w:left w:w="108" w:type="dxa"/>
              <w:right w:w="108" w:type="dxa"/>
            </w:tcMar>
          </w:tcPr>
          <w:p w14:paraId="6B3725AF" w14:textId="49657DE7" w:rsidR="28E1F712" w:rsidRPr="00AF46AA" w:rsidRDefault="28E1F712" w:rsidP="28E1F712">
            <w:pPr>
              <w:pStyle w:val="NoSpacing"/>
              <w:jc w:val="both"/>
              <w:rPr>
                <w:rFonts w:ascii="Arial" w:hAnsi="Arial" w:cs="Arial"/>
              </w:rPr>
            </w:pPr>
            <w:r w:rsidRPr="00AF46AA">
              <w:rPr>
                <w:rFonts w:ascii="Arial" w:eastAsia="Aptos" w:hAnsi="Arial" w:cs="Arial"/>
                <w:sz w:val="22"/>
                <w:szCs w:val="22"/>
              </w:rPr>
              <w:t>In 2025, the Council developed new internal processes and assessment criteria to enable the Council to enter into Section 106 agreements for future habitat banks delivering off</w:t>
            </w:r>
            <w:r w:rsidRPr="00AF46AA">
              <w:rPr>
                <w:rFonts w:ascii="Cambria Math" w:eastAsia="Aptos" w:hAnsi="Cambria Math" w:cs="Cambria Math"/>
                <w:sz w:val="22"/>
                <w:szCs w:val="22"/>
              </w:rPr>
              <w:t>‑</w:t>
            </w:r>
            <w:r w:rsidRPr="00AF46AA">
              <w:rPr>
                <w:rFonts w:ascii="Arial" w:eastAsia="Aptos" w:hAnsi="Arial" w:cs="Arial"/>
                <w:sz w:val="22"/>
                <w:szCs w:val="22"/>
              </w:rPr>
              <w:t>site BNG within the Borough.</w:t>
            </w:r>
          </w:p>
        </w:tc>
      </w:tr>
      <w:tr w:rsidR="00190990" w:rsidRPr="00AF46AA" w14:paraId="0164E5B1" w14:textId="77777777" w:rsidTr="002C3EBB">
        <w:trPr>
          <w:trHeight w:val="300"/>
        </w:trPr>
        <w:tc>
          <w:tcPr>
            <w:tcW w:w="2650" w:type="dxa"/>
            <w:tcMar>
              <w:left w:w="108" w:type="dxa"/>
              <w:right w:w="108" w:type="dxa"/>
            </w:tcMar>
          </w:tcPr>
          <w:p w14:paraId="30BB1B0D" w14:textId="7B39C4FC"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Significant on-site BNG Guidance Note:</w:t>
            </w:r>
          </w:p>
        </w:tc>
        <w:tc>
          <w:tcPr>
            <w:tcW w:w="5636" w:type="dxa"/>
            <w:tcMar>
              <w:left w:w="108" w:type="dxa"/>
              <w:right w:w="108" w:type="dxa"/>
            </w:tcMar>
          </w:tcPr>
          <w:p w14:paraId="25C453DA" w14:textId="0FA2BA87" w:rsidR="28E1F712" w:rsidRPr="00AF46AA" w:rsidRDefault="28E1F712" w:rsidP="28E1F712">
            <w:pPr>
              <w:pStyle w:val="NoSpacing"/>
              <w:jc w:val="both"/>
              <w:rPr>
                <w:rFonts w:ascii="Arial" w:hAnsi="Arial" w:cs="Arial"/>
              </w:rPr>
            </w:pPr>
            <w:r w:rsidRPr="00AF46AA">
              <w:rPr>
                <w:rFonts w:ascii="Arial" w:eastAsia="Aptos" w:hAnsi="Arial" w:cs="Arial"/>
                <w:sz w:val="22"/>
                <w:szCs w:val="22"/>
              </w:rPr>
              <w:t>Worked in collaboration with KCC to develop the ‘Significant On-site Guidance Note’. This provided a criteria-based approach to defining what constitutes ‘significant’ on-site habitat and supports officers and developers to identify which habitats must be maintained, managed and monitored for at least 30 years.</w:t>
            </w:r>
          </w:p>
        </w:tc>
      </w:tr>
      <w:tr w:rsidR="00190990" w:rsidRPr="00AF46AA" w14:paraId="58581EB7" w14:textId="77777777" w:rsidTr="002C3EBB">
        <w:trPr>
          <w:trHeight w:val="300"/>
        </w:trPr>
        <w:tc>
          <w:tcPr>
            <w:tcW w:w="2650" w:type="dxa"/>
            <w:tcMar>
              <w:left w:w="108" w:type="dxa"/>
              <w:right w:w="108" w:type="dxa"/>
            </w:tcMar>
          </w:tcPr>
          <w:p w14:paraId="3C8F0E63" w14:textId="2105033D" w:rsidR="28E1F712" w:rsidRPr="00AF46AA" w:rsidRDefault="28E1F712" w:rsidP="28E1F712">
            <w:pPr>
              <w:pStyle w:val="NoSpacing"/>
              <w:jc w:val="both"/>
              <w:rPr>
                <w:rFonts w:ascii="Arial" w:hAnsi="Arial" w:cs="Arial"/>
              </w:rPr>
            </w:pPr>
            <w:r w:rsidRPr="00AF46AA">
              <w:rPr>
                <w:rFonts w:ascii="Arial" w:eastAsia="Aptos" w:hAnsi="Arial" w:cs="Arial"/>
                <w:b/>
                <w:bCs/>
                <w:sz w:val="22"/>
                <w:szCs w:val="22"/>
              </w:rPr>
              <w:t>Contribution to the Kent &amp; Medway Local Nature Recovery Strategy (LNRS):</w:t>
            </w:r>
          </w:p>
        </w:tc>
        <w:tc>
          <w:tcPr>
            <w:tcW w:w="5636" w:type="dxa"/>
            <w:tcMar>
              <w:left w:w="108" w:type="dxa"/>
              <w:right w:w="108" w:type="dxa"/>
            </w:tcMar>
          </w:tcPr>
          <w:p w14:paraId="3A77650F" w14:textId="46DC3F8F" w:rsidR="28E1F712" w:rsidRPr="00AF46AA" w:rsidRDefault="28E1F712" w:rsidP="00983BEB">
            <w:pPr>
              <w:pStyle w:val="NoSpacing"/>
              <w:keepNext/>
              <w:jc w:val="both"/>
              <w:rPr>
                <w:rFonts w:ascii="Arial" w:hAnsi="Arial" w:cs="Arial"/>
              </w:rPr>
            </w:pPr>
            <w:r w:rsidRPr="00AF46AA">
              <w:rPr>
                <w:rFonts w:ascii="Arial" w:eastAsia="Aptos" w:hAnsi="Arial" w:cs="Arial"/>
                <w:sz w:val="22"/>
                <w:szCs w:val="22"/>
              </w:rPr>
              <w:t>As a partner authority, the Council has contributed local data, expertise, and workshop participation to support Kent County Council in preparing the Kent and Medway Local Nature Recovery Strategy (LNRS), which identifies key locations and actions to create, restore and connect wildlife habitats, acting as a guide for nature investment and management. The LNRS was adopted in November 2025.</w:t>
            </w:r>
          </w:p>
        </w:tc>
      </w:tr>
    </w:tbl>
    <w:p w14:paraId="5D94FA7A" w14:textId="2187F136" w:rsidR="00983BEB" w:rsidRPr="00AF46AA" w:rsidRDefault="00983BEB" w:rsidP="00983BEB">
      <w:pPr>
        <w:pStyle w:val="Caption"/>
        <w:jc w:val="right"/>
        <w:rPr>
          <w:rFonts w:ascii="Arial" w:hAnsi="Arial" w:cs="Arial"/>
          <w:b/>
          <w:bCs/>
          <w:sz w:val="20"/>
          <w:szCs w:val="20"/>
        </w:rPr>
      </w:pPr>
      <w:r w:rsidRPr="00AF46AA">
        <w:rPr>
          <w:rFonts w:ascii="Arial" w:hAnsi="Arial" w:cs="Arial"/>
          <w:b/>
          <w:bCs/>
          <w:sz w:val="20"/>
          <w:szCs w:val="20"/>
        </w:rPr>
        <w:t>Table 5.1: Actions Taken to Implement Biodiversity Net Gain in the Development Management Process</w:t>
      </w:r>
    </w:p>
    <w:p w14:paraId="2129AC56" w14:textId="6C1FF85D" w:rsidR="00F4393F" w:rsidRPr="00AF46AA" w:rsidRDefault="55A480F6" w:rsidP="587574A3">
      <w:pPr>
        <w:pStyle w:val="NoSpacing"/>
        <w:ind w:left="720"/>
        <w:jc w:val="both"/>
        <w:rPr>
          <w:rFonts w:ascii="Arial" w:eastAsia="Aptos" w:hAnsi="Arial" w:cs="Arial"/>
          <w:b/>
          <w:bCs/>
        </w:rPr>
      </w:pPr>
      <w:r w:rsidRPr="00AF46AA">
        <w:rPr>
          <w:rFonts w:ascii="Arial" w:eastAsia="Aptos" w:hAnsi="Arial" w:cs="Arial"/>
          <w:b/>
          <w:bCs/>
        </w:rPr>
        <w:t xml:space="preserve"> </w:t>
      </w:r>
      <w:r w:rsidR="0B627C9B" w:rsidRPr="00AF46AA">
        <w:rPr>
          <w:rFonts w:ascii="Arial" w:eastAsia="Aptos" w:hAnsi="Arial" w:cs="Arial"/>
          <w:b/>
          <w:bCs/>
        </w:rPr>
        <w:t>Council actions proposed or planned to meet BNG obligations</w:t>
      </w:r>
    </w:p>
    <w:p w14:paraId="32B775C2" w14:textId="341EC29C" w:rsidR="00F4393F" w:rsidRPr="00AF46AA" w:rsidRDefault="55A480F6" w:rsidP="28E1F712">
      <w:pPr>
        <w:pStyle w:val="NoSpacing"/>
        <w:ind w:left="720"/>
        <w:jc w:val="both"/>
        <w:rPr>
          <w:rFonts w:ascii="Arial" w:hAnsi="Arial" w:cs="Arial"/>
        </w:rPr>
      </w:pPr>
      <w:r w:rsidRPr="00AF46AA">
        <w:rPr>
          <w:rFonts w:ascii="Arial" w:eastAsia="Aptos" w:hAnsi="Arial" w:cs="Arial"/>
          <w:b/>
          <w:bCs/>
        </w:rPr>
        <w:t xml:space="preserve"> </w:t>
      </w:r>
    </w:p>
    <w:p w14:paraId="3302DB0B" w14:textId="77777777" w:rsidR="00A204F2" w:rsidRPr="00AF46AA" w:rsidRDefault="55A480F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As set out in Table 5.1, the Council has already established a comprehensive framework of processes, governance arrangements, and resourcing to embed Biodiversity Net Gain (BNG) within the development management system. This provides a strong operational foundation for the effective implementation of statutory BNG requirements and demonstrates that the authority has moved beyond initial compliance and towards a structured, embedded approach within day-to-day decision-making.</w:t>
      </w:r>
    </w:p>
    <w:p w14:paraId="235203C3" w14:textId="77777777" w:rsidR="00A204F2" w:rsidRPr="00AF46AA" w:rsidRDefault="00A204F2" w:rsidP="005F0784">
      <w:pPr>
        <w:pStyle w:val="NoSpacing"/>
        <w:ind w:left="1092"/>
        <w:jc w:val="both"/>
        <w:rPr>
          <w:rFonts w:ascii="Arial" w:eastAsia="Aptos" w:hAnsi="Arial" w:cs="Arial"/>
          <w:sz w:val="22"/>
          <w:szCs w:val="22"/>
        </w:rPr>
      </w:pPr>
    </w:p>
    <w:p w14:paraId="608C0565" w14:textId="77777777" w:rsidR="00A204F2" w:rsidRPr="00AF46AA" w:rsidRDefault="55A480F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Over the next monitoring period, the Council will focus on embedding, refining and strengthening these arrangements through a process of continuous review and improvement. This will include evaluating the effectiveness of existing procedures, responding proactively to changes in legislation, national policy and guidance, and integrating emerging strategic frameworks — including the Local Nature Recovery Strategy (LNRS) — into planning assessment and decision-making processes. The Council will continue to maintain sufficient ecological capacity within Kent East, invest in appropriate and proportionate digital and software solutions to support BNG delivery and tracking, and deliver ongoing training for both officers and Members to ensure awareness of current policy, guidance and procedural requirements remains up to date.</w:t>
      </w:r>
    </w:p>
    <w:p w14:paraId="76B7CB81" w14:textId="77777777" w:rsidR="00A204F2" w:rsidRPr="00AF46AA" w:rsidRDefault="00A204F2" w:rsidP="005F0784">
      <w:pPr>
        <w:pStyle w:val="NoSpacing"/>
        <w:rPr>
          <w:rFonts w:ascii="Arial" w:hAnsi="Arial" w:cs="Arial"/>
        </w:rPr>
      </w:pPr>
    </w:p>
    <w:p w14:paraId="2B02BA55" w14:textId="608B7172" w:rsidR="00F4393F" w:rsidRPr="00AF46AA" w:rsidRDefault="55A480F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Further work is also required to strengthen the long-term delivery, monitoring and compliance elements of BNG. This includes the development of robust monitoring frameworks for delivered habitats, the exploration of proportionate and effective enforcement mechanisms, and the refinement of governance arrangements to ensure accountability throughout the full lifecycle of development. In parallel, the Council will seek to enhance the integration of BNG within the pre-application process, ensuring biodiversity considerations are embedded at the earliest conceptual stages of scheme design. This will support a shift from BNG as a compliance requirement to BNG as a core design principle, helping to secure higher-quality ecological outcomes and more sustainable development proposals.</w:t>
      </w:r>
      <w:r w:rsidRPr="00AF46AA">
        <w:rPr>
          <w:rFonts w:ascii="Arial" w:hAnsi="Arial" w:cs="Arial"/>
        </w:rPr>
        <w:t xml:space="preserve"> </w:t>
      </w:r>
    </w:p>
    <w:p w14:paraId="4CE0325F" w14:textId="104322D9" w:rsidR="00F4393F" w:rsidRPr="00AF46AA" w:rsidRDefault="55A480F6" w:rsidP="005F0784">
      <w:pPr>
        <w:pStyle w:val="NoSpacing"/>
        <w:ind w:left="1092"/>
        <w:jc w:val="both"/>
        <w:rPr>
          <w:rFonts w:ascii="Arial" w:hAnsi="Arial" w:cs="Arial"/>
        </w:rPr>
      </w:pPr>
      <w:r w:rsidRPr="00AF46AA">
        <w:rPr>
          <w:rFonts w:ascii="Arial" w:eastAsia="Aptos" w:hAnsi="Arial" w:cs="Arial"/>
          <w:b/>
          <w:bCs/>
        </w:rPr>
        <w:t xml:space="preserve"> </w:t>
      </w:r>
    </w:p>
    <w:p w14:paraId="5062B1B8" w14:textId="4D590291" w:rsidR="00F4393F" w:rsidRPr="00AF46AA" w:rsidRDefault="0B627C9B" w:rsidP="005F0784">
      <w:pPr>
        <w:pStyle w:val="NoSpacing"/>
        <w:ind w:left="720"/>
        <w:jc w:val="both"/>
        <w:rPr>
          <w:rFonts w:ascii="Arial" w:eastAsia="Aptos" w:hAnsi="Arial" w:cs="Arial"/>
          <w:b/>
          <w:bCs/>
        </w:rPr>
      </w:pPr>
      <w:r w:rsidRPr="00AF46AA">
        <w:rPr>
          <w:rFonts w:ascii="Arial" w:eastAsia="Aptos" w:hAnsi="Arial" w:cs="Arial"/>
          <w:b/>
          <w:bCs/>
        </w:rPr>
        <w:t>BNG data from reporting period</w:t>
      </w:r>
    </w:p>
    <w:p w14:paraId="2FBC8F16" w14:textId="06736941" w:rsidR="00F4393F" w:rsidRPr="00AF46AA" w:rsidRDefault="55A480F6" w:rsidP="005F0784">
      <w:pPr>
        <w:pStyle w:val="NoSpacing"/>
        <w:ind w:left="720"/>
        <w:jc w:val="both"/>
        <w:rPr>
          <w:rFonts w:ascii="Arial" w:hAnsi="Arial" w:cs="Arial"/>
        </w:rPr>
      </w:pPr>
      <w:r w:rsidRPr="00AF46AA">
        <w:rPr>
          <w:rFonts w:ascii="Arial" w:eastAsia="Aptos" w:hAnsi="Arial" w:cs="Arial"/>
          <w:sz w:val="22"/>
          <w:szCs w:val="22"/>
        </w:rPr>
        <w:t xml:space="preserve"> </w:t>
      </w:r>
    </w:p>
    <w:p w14:paraId="4B9DCF1A" w14:textId="7D0DB561" w:rsidR="0066437D" w:rsidRPr="00AF46AA" w:rsidRDefault="06961C1F"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Local Planning Authorities are legally required to report on the quantifiable number of biodiversity units that are expected to </w:t>
      </w:r>
      <w:proofErr w:type="gramStart"/>
      <w:r w:rsidRPr="00AF46AA">
        <w:rPr>
          <w:rFonts w:ascii="Arial" w:eastAsia="Aptos" w:hAnsi="Arial" w:cs="Arial"/>
          <w:sz w:val="22"/>
          <w:szCs w:val="22"/>
        </w:rPr>
        <w:t>delivered</w:t>
      </w:r>
      <w:proofErr w:type="gramEnd"/>
      <w:r w:rsidRPr="00AF46AA">
        <w:rPr>
          <w:rFonts w:ascii="Arial" w:eastAsia="Aptos" w:hAnsi="Arial" w:cs="Arial"/>
          <w:sz w:val="22"/>
          <w:szCs w:val="22"/>
        </w:rPr>
        <w:t xml:space="preserve"> as a result of Biodiversity Gain Plans (BGP) that have been approved during the 2024 - 2026 reporting period ending no later than 1 January</w:t>
      </w:r>
      <w:r w:rsidRPr="00AF46AA">
        <w:rPr>
          <w:rFonts w:ascii="Arial" w:eastAsia="Arial" w:hAnsi="Arial" w:cs="Arial"/>
          <w:sz w:val="22"/>
          <w:szCs w:val="22"/>
        </w:rPr>
        <w:t> </w:t>
      </w:r>
      <w:r w:rsidRPr="00AF46AA">
        <w:rPr>
          <w:rFonts w:ascii="Arial" w:eastAsia="Aptos" w:hAnsi="Arial" w:cs="Arial"/>
          <w:sz w:val="22"/>
          <w:szCs w:val="22"/>
        </w:rPr>
        <w:t xml:space="preserve">2026, as set out in government guidance. </w:t>
      </w:r>
    </w:p>
    <w:p w14:paraId="7459EACA" w14:textId="77777777" w:rsidR="000914F6" w:rsidRPr="00AF46AA" w:rsidRDefault="000914F6" w:rsidP="005F0784">
      <w:pPr>
        <w:pStyle w:val="NoSpacing"/>
        <w:ind w:left="720"/>
        <w:jc w:val="both"/>
        <w:rPr>
          <w:rFonts w:ascii="Arial" w:hAnsi="Arial" w:cs="Arial"/>
        </w:rPr>
      </w:pPr>
    </w:p>
    <w:p w14:paraId="74C87420" w14:textId="3D9B1228" w:rsidR="00F4393F" w:rsidRPr="00AF46AA" w:rsidRDefault="32F8081A" w:rsidP="005F0784">
      <w:pPr>
        <w:pStyle w:val="NoSpacing"/>
        <w:ind w:left="720"/>
        <w:jc w:val="both"/>
        <w:rPr>
          <w:rFonts w:ascii="Arial" w:eastAsia="Aptos" w:hAnsi="Arial" w:cs="Arial"/>
          <w:b/>
          <w:bCs/>
        </w:rPr>
      </w:pPr>
      <w:r w:rsidRPr="00AF46AA">
        <w:rPr>
          <w:rFonts w:ascii="Arial" w:eastAsia="Aptos" w:hAnsi="Arial" w:cs="Arial"/>
          <w:b/>
          <w:bCs/>
        </w:rPr>
        <w:t>Eligible planning permissions requiring biodiversity net gain</w:t>
      </w:r>
    </w:p>
    <w:p w14:paraId="3816F7F5" w14:textId="77777777" w:rsidR="00D62273" w:rsidRPr="00AF46AA" w:rsidRDefault="00D62273" w:rsidP="005F0784">
      <w:pPr>
        <w:pStyle w:val="NoSpacing"/>
        <w:ind w:left="720"/>
        <w:jc w:val="both"/>
        <w:rPr>
          <w:rFonts w:ascii="Arial" w:eastAsia="Aptos" w:hAnsi="Arial" w:cs="Arial"/>
          <w:b/>
          <w:bCs/>
        </w:rPr>
      </w:pPr>
    </w:p>
    <w:p w14:paraId="56D3A823" w14:textId="465BE83F" w:rsidR="0066437D" w:rsidRPr="00AF46AA" w:rsidRDefault="06961C1F"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During the 2024/25 </w:t>
      </w:r>
      <w:r w:rsidR="3D58CA68" w:rsidRPr="00AF46AA">
        <w:rPr>
          <w:rFonts w:ascii="Arial" w:eastAsia="Aptos" w:hAnsi="Arial" w:cs="Arial"/>
          <w:sz w:val="22"/>
          <w:szCs w:val="22"/>
        </w:rPr>
        <w:t>-</w:t>
      </w:r>
      <w:r w:rsidRPr="00AF46AA">
        <w:rPr>
          <w:rFonts w:ascii="Arial" w:eastAsia="Aptos" w:hAnsi="Arial" w:cs="Arial"/>
          <w:sz w:val="22"/>
          <w:szCs w:val="22"/>
        </w:rPr>
        <w:t xml:space="preserve"> 2025/26 period, Ashford Borough Council received </w:t>
      </w:r>
      <w:r w:rsidR="3ADD0F48" w:rsidRPr="00AF46AA">
        <w:rPr>
          <w:rFonts w:ascii="Arial" w:eastAsia="Aptos" w:hAnsi="Arial" w:cs="Arial"/>
          <w:b/>
          <w:bCs/>
          <w:sz w:val="22"/>
          <w:szCs w:val="22"/>
        </w:rPr>
        <w:t xml:space="preserve">139 </w:t>
      </w:r>
      <w:r w:rsidR="1C632B4E" w:rsidRPr="00AF46AA">
        <w:rPr>
          <w:rFonts w:ascii="Arial" w:eastAsia="Aptos" w:hAnsi="Arial" w:cs="Arial"/>
          <w:sz w:val="22"/>
          <w:szCs w:val="22"/>
        </w:rPr>
        <w:t>eligible</w:t>
      </w:r>
      <w:r w:rsidR="1C632B4E" w:rsidRPr="00AF46AA">
        <w:rPr>
          <w:rFonts w:ascii="Arial" w:eastAsia="Aptos" w:hAnsi="Arial" w:cs="Arial"/>
          <w:b/>
          <w:bCs/>
          <w:sz w:val="22"/>
          <w:szCs w:val="22"/>
        </w:rPr>
        <w:t xml:space="preserve"> </w:t>
      </w:r>
      <w:r w:rsidRPr="00AF46AA">
        <w:rPr>
          <w:rFonts w:ascii="Arial" w:eastAsia="Aptos" w:hAnsi="Arial" w:cs="Arial"/>
          <w:sz w:val="22"/>
          <w:szCs w:val="22"/>
        </w:rPr>
        <w:t xml:space="preserve">planning applications </w:t>
      </w:r>
      <w:r w:rsidR="535B868D" w:rsidRPr="00AF46AA">
        <w:rPr>
          <w:rFonts w:ascii="Arial" w:eastAsia="Aptos" w:hAnsi="Arial" w:cs="Arial"/>
          <w:sz w:val="22"/>
          <w:szCs w:val="22"/>
        </w:rPr>
        <w:t>requiring biodiversity net gain</w:t>
      </w:r>
      <w:r w:rsidRPr="00AF46AA">
        <w:rPr>
          <w:rFonts w:ascii="Arial" w:eastAsia="Aptos" w:hAnsi="Arial" w:cs="Arial"/>
          <w:sz w:val="22"/>
          <w:szCs w:val="22"/>
        </w:rPr>
        <w:t xml:space="preserve">. </w:t>
      </w:r>
      <w:r w:rsidR="36D3E81F" w:rsidRPr="00AF46AA">
        <w:rPr>
          <w:rFonts w:ascii="Arial" w:eastAsia="Aptos" w:hAnsi="Arial" w:cs="Arial"/>
          <w:sz w:val="22"/>
          <w:szCs w:val="22"/>
        </w:rPr>
        <w:t>Of these:</w:t>
      </w:r>
    </w:p>
    <w:p w14:paraId="3BAF7B02" w14:textId="25E3F5AB" w:rsidR="0E186226" w:rsidRPr="00AF46AA" w:rsidRDefault="0E186226" w:rsidP="005F0784">
      <w:pPr>
        <w:pStyle w:val="NoSpacing"/>
        <w:ind w:left="720"/>
        <w:jc w:val="both"/>
        <w:rPr>
          <w:rFonts w:ascii="Arial" w:eastAsia="Aptos" w:hAnsi="Arial" w:cs="Arial"/>
          <w:sz w:val="22"/>
          <w:szCs w:val="22"/>
        </w:rPr>
      </w:pPr>
    </w:p>
    <w:p w14:paraId="21F377CA" w14:textId="7CF870A2" w:rsidR="399B7806" w:rsidRPr="00AF46AA" w:rsidRDefault="4E8BF3EC" w:rsidP="005F0784">
      <w:pPr>
        <w:pStyle w:val="NoSpacing"/>
        <w:numPr>
          <w:ilvl w:val="0"/>
          <w:numId w:val="9"/>
        </w:numPr>
        <w:ind w:left="1440"/>
        <w:jc w:val="both"/>
        <w:rPr>
          <w:rFonts w:ascii="Arial" w:eastAsia="Aptos" w:hAnsi="Arial" w:cs="Arial"/>
          <w:sz w:val="22"/>
          <w:szCs w:val="22"/>
        </w:rPr>
      </w:pPr>
      <w:r w:rsidRPr="00AF46AA">
        <w:rPr>
          <w:rFonts w:ascii="Arial" w:eastAsia="Aptos" w:hAnsi="Arial" w:cs="Arial"/>
          <w:b/>
          <w:bCs/>
          <w:sz w:val="22"/>
          <w:szCs w:val="22"/>
        </w:rPr>
        <w:t xml:space="preserve">66 </w:t>
      </w:r>
      <w:r w:rsidR="399B7806" w:rsidRPr="00AF46AA">
        <w:rPr>
          <w:rFonts w:ascii="Arial" w:eastAsia="Aptos" w:hAnsi="Arial" w:cs="Arial"/>
          <w:sz w:val="22"/>
          <w:szCs w:val="22"/>
        </w:rPr>
        <w:t xml:space="preserve">applications were </w:t>
      </w:r>
      <w:r w:rsidR="00EE541E" w:rsidRPr="00AF46AA">
        <w:rPr>
          <w:rFonts w:ascii="Arial" w:eastAsia="Aptos" w:hAnsi="Arial" w:cs="Arial"/>
          <w:sz w:val="22"/>
          <w:szCs w:val="22"/>
        </w:rPr>
        <w:t>approved.</w:t>
      </w:r>
      <w:r w:rsidR="399B7806" w:rsidRPr="00AF46AA">
        <w:rPr>
          <w:rFonts w:ascii="Arial" w:eastAsia="Aptos" w:hAnsi="Arial" w:cs="Arial"/>
          <w:sz w:val="22"/>
          <w:szCs w:val="22"/>
        </w:rPr>
        <w:t xml:space="preserve"> </w:t>
      </w:r>
    </w:p>
    <w:p w14:paraId="398AEA9F" w14:textId="3F910BDD" w:rsidR="000914F6" w:rsidRPr="00AF46AA" w:rsidRDefault="55AAAAC0" w:rsidP="005F0784">
      <w:pPr>
        <w:pStyle w:val="NoSpacing"/>
        <w:numPr>
          <w:ilvl w:val="0"/>
          <w:numId w:val="9"/>
        </w:numPr>
        <w:ind w:left="1440"/>
        <w:jc w:val="both"/>
        <w:rPr>
          <w:rFonts w:ascii="Arial" w:eastAsia="Aptos" w:hAnsi="Arial" w:cs="Arial"/>
          <w:sz w:val="22"/>
          <w:szCs w:val="22"/>
        </w:rPr>
      </w:pPr>
      <w:r w:rsidRPr="00AF46AA">
        <w:rPr>
          <w:rFonts w:ascii="Arial" w:eastAsia="Aptos" w:hAnsi="Arial" w:cs="Arial"/>
          <w:b/>
          <w:bCs/>
          <w:sz w:val="22"/>
          <w:szCs w:val="22"/>
        </w:rPr>
        <w:t>25</w:t>
      </w:r>
      <w:r w:rsidR="06961C1F" w:rsidRPr="00AF46AA">
        <w:rPr>
          <w:rFonts w:ascii="Arial" w:eastAsia="Aptos" w:hAnsi="Arial" w:cs="Arial"/>
          <w:b/>
          <w:bCs/>
          <w:sz w:val="22"/>
          <w:szCs w:val="22"/>
        </w:rPr>
        <w:t xml:space="preserve"> </w:t>
      </w:r>
      <w:r w:rsidR="06961C1F" w:rsidRPr="00AF46AA">
        <w:rPr>
          <w:rFonts w:ascii="Arial" w:eastAsia="Aptos" w:hAnsi="Arial" w:cs="Arial"/>
          <w:sz w:val="22"/>
          <w:szCs w:val="22"/>
        </w:rPr>
        <w:t>were refused</w:t>
      </w:r>
      <w:r w:rsidR="4BFFD836" w:rsidRPr="00AF46AA">
        <w:rPr>
          <w:rFonts w:ascii="Arial" w:eastAsia="Aptos" w:hAnsi="Arial" w:cs="Arial"/>
          <w:sz w:val="22"/>
          <w:szCs w:val="22"/>
        </w:rPr>
        <w:t xml:space="preserve">, - </w:t>
      </w:r>
      <w:r w:rsidR="4BFFD836" w:rsidRPr="00AF46AA">
        <w:rPr>
          <w:rFonts w:ascii="Arial" w:eastAsia="Aptos" w:hAnsi="Arial" w:cs="Arial"/>
          <w:b/>
          <w:bCs/>
          <w:sz w:val="22"/>
          <w:szCs w:val="22"/>
        </w:rPr>
        <w:t xml:space="preserve">9 </w:t>
      </w:r>
      <w:r w:rsidR="0043967E" w:rsidRPr="00AF46AA">
        <w:rPr>
          <w:rFonts w:ascii="Arial" w:eastAsia="Aptos" w:hAnsi="Arial" w:cs="Arial"/>
          <w:sz w:val="22"/>
          <w:szCs w:val="22"/>
        </w:rPr>
        <w:t>of which are</w:t>
      </w:r>
      <w:r w:rsidR="4BFFD836" w:rsidRPr="00AF46AA">
        <w:rPr>
          <w:rFonts w:ascii="Arial" w:eastAsia="Aptos" w:hAnsi="Arial" w:cs="Arial"/>
          <w:sz w:val="22"/>
          <w:szCs w:val="22"/>
        </w:rPr>
        <w:t xml:space="preserve"> currently subject to </w:t>
      </w:r>
      <w:r w:rsidR="00EE541E" w:rsidRPr="00AF46AA">
        <w:rPr>
          <w:rFonts w:ascii="Arial" w:eastAsia="Aptos" w:hAnsi="Arial" w:cs="Arial"/>
          <w:sz w:val="22"/>
          <w:szCs w:val="22"/>
        </w:rPr>
        <w:t>appeal.</w:t>
      </w:r>
      <w:r w:rsidR="06961C1F" w:rsidRPr="00AF46AA">
        <w:rPr>
          <w:rFonts w:ascii="Arial" w:eastAsia="Aptos" w:hAnsi="Arial" w:cs="Arial"/>
          <w:sz w:val="22"/>
          <w:szCs w:val="22"/>
        </w:rPr>
        <w:t xml:space="preserve">  </w:t>
      </w:r>
    </w:p>
    <w:p w14:paraId="65C57B45" w14:textId="3A80EA63" w:rsidR="00F4393F" w:rsidRPr="00AF46AA" w:rsidRDefault="6E8FA638" w:rsidP="005F0784">
      <w:pPr>
        <w:pStyle w:val="NoSpacing"/>
        <w:numPr>
          <w:ilvl w:val="0"/>
          <w:numId w:val="9"/>
        </w:numPr>
        <w:ind w:left="1440"/>
        <w:jc w:val="both"/>
        <w:rPr>
          <w:rFonts w:ascii="Arial" w:eastAsia="Aptos" w:hAnsi="Arial" w:cs="Arial"/>
          <w:sz w:val="22"/>
          <w:szCs w:val="22"/>
        </w:rPr>
      </w:pPr>
      <w:r w:rsidRPr="00AF46AA">
        <w:rPr>
          <w:rFonts w:ascii="Arial" w:eastAsia="Aptos" w:hAnsi="Arial" w:cs="Arial"/>
          <w:b/>
          <w:bCs/>
          <w:sz w:val="22"/>
          <w:szCs w:val="22"/>
        </w:rPr>
        <w:t>40</w:t>
      </w:r>
      <w:r w:rsidR="399B7806" w:rsidRPr="00AF46AA">
        <w:rPr>
          <w:rFonts w:ascii="Arial" w:eastAsia="Aptos" w:hAnsi="Arial" w:cs="Arial"/>
          <w:b/>
          <w:bCs/>
          <w:sz w:val="22"/>
          <w:szCs w:val="22"/>
        </w:rPr>
        <w:t xml:space="preserve"> </w:t>
      </w:r>
      <w:r w:rsidR="399B7806" w:rsidRPr="00AF46AA">
        <w:rPr>
          <w:rFonts w:ascii="Arial" w:eastAsia="Aptos" w:hAnsi="Arial" w:cs="Arial"/>
          <w:sz w:val="22"/>
          <w:szCs w:val="22"/>
        </w:rPr>
        <w:t>remain undetermined</w:t>
      </w:r>
      <w:r w:rsidR="24BBC1B5" w:rsidRPr="00AF46AA">
        <w:rPr>
          <w:rFonts w:ascii="Arial" w:eastAsia="Aptos" w:hAnsi="Arial" w:cs="Arial"/>
          <w:sz w:val="22"/>
          <w:szCs w:val="22"/>
        </w:rPr>
        <w:t>; and</w:t>
      </w:r>
    </w:p>
    <w:p w14:paraId="07FEE473" w14:textId="3E6A554E" w:rsidR="00F4393F" w:rsidRPr="00AF46AA" w:rsidRDefault="24BBC1B5" w:rsidP="005F0784">
      <w:pPr>
        <w:pStyle w:val="NoSpacing"/>
        <w:numPr>
          <w:ilvl w:val="0"/>
          <w:numId w:val="9"/>
        </w:numPr>
        <w:ind w:left="1440"/>
        <w:jc w:val="both"/>
        <w:rPr>
          <w:rFonts w:ascii="Arial" w:eastAsia="Aptos" w:hAnsi="Arial" w:cs="Arial"/>
          <w:sz w:val="22"/>
          <w:szCs w:val="22"/>
        </w:rPr>
      </w:pPr>
      <w:r w:rsidRPr="00AF46AA">
        <w:rPr>
          <w:rFonts w:ascii="Arial" w:eastAsia="Aptos" w:hAnsi="Arial" w:cs="Arial"/>
          <w:b/>
          <w:bCs/>
          <w:sz w:val="22"/>
          <w:szCs w:val="22"/>
        </w:rPr>
        <w:t>8</w:t>
      </w:r>
      <w:r w:rsidRPr="00AF46AA">
        <w:rPr>
          <w:rFonts w:ascii="Arial" w:eastAsia="Aptos" w:hAnsi="Arial" w:cs="Arial"/>
          <w:sz w:val="22"/>
          <w:szCs w:val="22"/>
        </w:rPr>
        <w:t xml:space="preserve"> were withdrawn.</w:t>
      </w:r>
      <w:r w:rsidR="399B7806" w:rsidRPr="00AF46AA">
        <w:rPr>
          <w:rFonts w:ascii="Arial" w:eastAsia="Aptos" w:hAnsi="Arial" w:cs="Arial"/>
          <w:sz w:val="22"/>
          <w:szCs w:val="22"/>
        </w:rPr>
        <w:t xml:space="preserve"> </w:t>
      </w:r>
    </w:p>
    <w:p w14:paraId="3253BB0B" w14:textId="742422F4" w:rsidR="00F4393F" w:rsidRPr="00AF46AA" w:rsidRDefault="55A480F6" w:rsidP="005F0784">
      <w:pPr>
        <w:pStyle w:val="NoSpacing"/>
        <w:jc w:val="both"/>
        <w:rPr>
          <w:rFonts w:ascii="Arial" w:hAnsi="Arial" w:cs="Arial"/>
        </w:rPr>
      </w:pPr>
      <w:r w:rsidRPr="00AF46AA">
        <w:rPr>
          <w:rFonts w:ascii="Arial" w:eastAsia="Aptos" w:hAnsi="Arial" w:cs="Arial"/>
          <w:sz w:val="22"/>
          <w:szCs w:val="22"/>
        </w:rPr>
        <w:t xml:space="preserve"> </w:t>
      </w:r>
    </w:p>
    <w:p w14:paraId="169A25A1" w14:textId="77777777" w:rsidR="0066437D" w:rsidRPr="00AF46AA" w:rsidRDefault="399B780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Of the </w:t>
      </w:r>
      <w:r w:rsidR="23D8FAF8" w:rsidRPr="00AF46AA">
        <w:rPr>
          <w:rFonts w:ascii="Arial" w:eastAsia="Aptos" w:hAnsi="Arial" w:cs="Arial"/>
          <w:sz w:val="22"/>
          <w:szCs w:val="22"/>
        </w:rPr>
        <w:t>66</w:t>
      </w:r>
      <w:r w:rsidRPr="00AF46AA">
        <w:rPr>
          <w:rFonts w:ascii="Arial" w:eastAsia="Aptos" w:hAnsi="Arial" w:cs="Arial"/>
          <w:sz w:val="22"/>
          <w:szCs w:val="22"/>
        </w:rPr>
        <w:t xml:space="preserve"> approved applications, </w:t>
      </w:r>
      <w:r w:rsidR="05142347" w:rsidRPr="00AF46AA">
        <w:rPr>
          <w:rFonts w:ascii="Arial" w:eastAsia="Aptos" w:hAnsi="Arial" w:cs="Arial"/>
          <w:b/>
          <w:bCs/>
          <w:sz w:val="22"/>
          <w:szCs w:val="22"/>
        </w:rPr>
        <w:t>11</w:t>
      </w:r>
      <w:r w:rsidR="05142347" w:rsidRPr="00AF46AA">
        <w:rPr>
          <w:rFonts w:ascii="Arial" w:eastAsia="Aptos" w:hAnsi="Arial" w:cs="Arial"/>
          <w:sz w:val="22"/>
          <w:szCs w:val="22"/>
        </w:rPr>
        <w:t xml:space="preserve"> have submitted a Biodiversity Gain Plan</w:t>
      </w:r>
      <w:r w:rsidR="4887C4D7" w:rsidRPr="00AF46AA">
        <w:rPr>
          <w:rFonts w:ascii="Arial" w:eastAsia="Aptos" w:hAnsi="Arial" w:cs="Arial"/>
          <w:sz w:val="22"/>
          <w:szCs w:val="22"/>
        </w:rPr>
        <w:t xml:space="preserve"> for approval</w:t>
      </w:r>
      <w:r w:rsidR="05142347" w:rsidRPr="00AF46AA">
        <w:rPr>
          <w:rFonts w:ascii="Arial" w:eastAsia="Aptos" w:hAnsi="Arial" w:cs="Arial"/>
          <w:sz w:val="22"/>
          <w:szCs w:val="22"/>
        </w:rPr>
        <w:t xml:space="preserve"> to the Council to discharge the</w:t>
      </w:r>
      <w:r w:rsidR="0761E9C5" w:rsidRPr="00AF46AA">
        <w:rPr>
          <w:rFonts w:ascii="Arial" w:eastAsia="Aptos" w:hAnsi="Arial" w:cs="Arial"/>
          <w:sz w:val="22"/>
          <w:szCs w:val="22"/>
        </w:rPr>
        <w:t xml:space="preserve"> statutory</w:t>
      </w:r>
      <w:r w:rsidR="05142347" w:rsidRPr="00AF46AA">
        <w:rPr>
          <w:rFonts w:ascii="Arial" w:eastAsia="Aptos" w:hAnsi="Arial" w:cs="Arial"/>
          <w:sz w:val="22"/>
          <w:szCs w:val="22"/>
        </w:rPr>
        <w:t xml:space="preserve"> </w:t>
      </w:r>
      <w:r w:rsidR="5352EF11" w:rsidRPr="00AF46AA">
        <w:rPr>
          <w:rFonts w:ascii="Arial" w:eastAsia="Aptos" w:hAnsi="Arial" w:cs="Arial"/>
          <w:sz w:val="22"/>
          <w:szCs w:val="22"/>
        </w:rPr>
        <w:t>biodiversity</w:t>
      </w:r>
      <w:r w:rsidR="05142347" w:rsidRPr="00AF46AA">
        <w:rPr>
          <w:rFonts w:ascii="Arial" w:eastAsia="Aptos" w:hAnsi="Arial" w:cs="Arial"/>
          <w:sz w:val="22"/>
          <w:szCs w:val="22"/>
        </w:rPr>
        <w:t xml:space="preserve"> condition. </w:t>
      </w:r>
    </w:p>
    <w:p w14:paraId="19786429" w14:textId="77777777" w:rsidR="0066437D" w:rsidRPr="00AF46AA" w:rsidRDefault="0066437D" w:rsidP="005F0784">
      <w:pPr>
        <w:pStyle w:val="NoSpacing"/>
        <w:ind w:left="1092"/>
        <w:jc w:val="both"/>
        <w:rPr>
          <w:rFonts w:ascii="Arial" w:eastAsia="Aptos" w:hAnsi="Arial" w:cs="Arial"/>
          <w:sz w:val="22"/>
          <w:szCs w:val="22"/>
        </w:rPr>
      </w:pPr>
    </w:p>
    <w:p w14:paraId="0EEA4628" w14:textId="0759AEF8" w:rsidR="00F4393F" w:rsidRPr="00AF46AA" w:rsidRDefault="05142347"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A total of </w:t>
      </w:r>
      <w:r w:rsidRPr="00AF46AA">
        <w:rPr>
          <w:rFonts w:ascii="Arial" w:eastAsia="Aptos" w:hAnsi="Arial" w:cs="Arial"/>
          <w:b/>
          <w:bCs/>
          <w:sz w:val="22"/>
          <w:szCs w:val="22"/>
        </w:rPr>
        <w:t>6</w:t>
      </w:r>
      <w:r w:rsidRPr="00AF46AA">
        <w:rPr>
          <w:rFonts w:ascii="Arial" w:eastAsia="Aptos" w:hAnsi="Arial" w:cs="Arial"/>
          <w:sz w:val="22"/>
          <w:szCs w:val="22"/>
        </w:rPr>
        <w:t xml:space="preserve"> Biodiversity Gain Plans </w:t>
      </w:r>
      <w:proofErr w:type="gramStart"/>
      <w:r w:rsidRPr="00AF46AA">
        <w:rPr>
          <w:rFonts w:ascii="Arial" w:eastAsia="Aptos" w:hAnsi="Arial" w:cs="Arial"/>
          <w:sz w:val="22"/>
          <w:szCs w:val="22"/>
        </w:rPr>
        <w:t>have</w:t>
      </w:r>
      <w:proofErr w:type="gramEnd"/>
      <w:r w:rsidRPr="00AF46AA">
        <w:rPr>
          <w:rFonts w:ascii="Arial" w:eastAsia="Aptos" w:hAnsi="Arial" w:cs="Arial"/>
          <w:sz w:val="22"/>
          <w:szCs w:val="22"/>
        </w:rPr>
        <w:t xml:space="preserve"> been approved</w:t>
      </w:r>
      <w:r w:rsidR="767B0C91" w:rsidRPr="00AF46AA">
        <w:rPr>
          <w:rFonts w:ascii="Arial" w:eastAsia="Aptos" w:hAnsi="Arial" w:cs="Arial"/>
          <w:sz w:val="22"/>
          <w:szCs w:val="22"/>
        </w:rPr>
        <w:t xml:space="preserve"> to date</w:t>
      </w:r>
      <w:r w:rsidRPr="00AF46AA">
        <w:rPr>
          <w:rFonts w:ascii="Arial" w:eastAsia="Aptos" w:hAnsi="Arial" w:cs="Arial"/>
          <w:sz w:val="22"/>
          <w:szCs w:val="22"/>
        </w:rPr>
        <w:t xml:space="preserve">, whilst </w:t>
      </w:r>
      <w:r w:rsidRPr="00AF46AA">
        <w:rPr>
          <w:rFonts w:ascii="Arial" w:eastAsia="Aptos" w:hAnsi="Arial" w:cs="Arial"/>
          <w:b/>
          <w:bCs/>
          <w:sz w:val="22"/>
          <w:szCs w:val="22"/>
        </w:rPr>
        <w:t>5</w:t>
      </w:r>
      <w:r w:rsidRPr="00AF46AA">
        <w:rPr>
          <w:rFonts w:ascii="Arial" w:eastAsia="Aptos" w:hAnsi="Arial" w:cs="Arial"/>
          <w:sz w:val="22"/>
          <w:szCs w:val="22"/>
        </w:rPr>
        <w:t xml:space="preserve"> </w:t>
      </w:r>
      <w:r w:rsidR="7DA45806" w:rsidRPr="00AF46AA">
        <w:rPr>
          <w:rFonts w:ascii="Arial" w:eastAsia="Aptos" w:hAnsi="Arial" w:cs="Arial"/>
          <w:sz w:val="22"/>
          <w:szCs w:val="22"/>
        </w:rPr>
        <w:t>are yet to be d</w:t>
      </w:r>
      <w:r w:rsidRPr="00AF46AA">
        <w:rPr>
          <w:rFonts w:ascii="Arial" w:eastAsia="Aptos" w:hAnsi="Arial" w:cs="Arial"/>
          <w:sz w:val="22"/>
          <w:szCs w:val="22"/>
        </w:rPr>
        <w:t xml:space="preserve">etermined. </w:t>
      </w:r>
      <w:r w:rsidR="5F38F459" w:rsidRPr="00AF46AA">
        <w:rPr>
          <w:rFonts w:ascii="Arial" w:eastAsia="Aptos" w:hAnsi="Arial" w:cs="Arial"/>
          <w:sz w:val="22"/>
          <w:szCs w:val="22"/>
        </w:rPr>
        <w:t>Of the</w:t>
      </w:r>
      <w:r w:rsidR="12B174B4" w:rsidRPr="00AF46AA">
        <w:rPr>
          <w:rFonts w:ascii="Arial" w:eastAsia="Aptos" w:hAnsi="Arial" w:cs="Arial"/>
          <w:sz w:val="22"/>
          <w:szCs w:val="22"/>
        </w:rPr>
        <w:t>se</w:t>
      </w:r>
      <w:r w:rsidR="5F38F459" w:rsidRPr="00AF46AA">
        <w:rPr>
          <w:rFonts w:ascii="Arial" w:eastAsia="Aptos" w:hAnsi="Arial" w:cs="Arial"/>
          <w:sz w:val="22"/>
          <w:szCs w:val="22"/>
        </w:rPr>
        <w:t xml:space="preserve">: </w:t>
      </w:r>
    </w:p>
    <w:p w14:paraId="15CAE218" w14:textId="0118AB1D" w:rsidR="00F4393F" w:rsidRPr="00AF46AA" w:rsidRDefault="668D8F37" w:rsidP="005F0784">
      <w:pPr>
        <w:pStyle w:val="NoSpacing"/>
        <w:ind w:left="720"/>
        <w:jc w:val="both"/>
        <w:rPr>
          <w:rFonts w:ascii="Arial" w:eastAsia="Aptos" w:hAnsi="Arial" w:cs="Arial"/>
          <w:sz w:val="22"/>
          <w:szCs w:val="22"/>
        </w:rPr>
      </w:pPr>
      <w:r w:rsidRPr="00AF46AA">
        <w:rPr>
          <w:rFonts w:ascii="Arial" w:eastAsia="Aptos" w:hAnsi="Arial" w:cs="Arial"/>
          <w:sz w:val="22"/>
          <w:szCs w:val="22"/>
        </w:rPr>
        <w:t xml:space="preserve"> </w:t>
      </w:r>
    </w:p>
    <w:p w14:paraId="16D34D56" w14:textId="5BCB7D33" w:rsidR="00F4393F" w:rsidRPr="00AF46AA" w:rsidRDefault="5F38F459" w:rsidP="005F0784">
      <w:pPr>
        <w:pStyle w:val="NoSpacing"/>
        <w:numPr>
          <w:ilvl w:val="0"/>
          <w:numId w:val="1"/>
        </w:numPr>
        <w:ind w:left="1440"/>
        <w:jc w:val="both"/>
        <w:rPr>
          <w:rFonts w:ascii="Arial" w:eastAsia="Aptos" w:hAnsi="Arial" w:cs="Arial"/>
          <w:sz w:val="22"/>
          <w:szCs w:val="22"/>
        </w:rPr>
      </w:pPr>
      <w:r w:rsidRPr="00AF46AA">
        <w:rPr>
          <w:rFonts w:ascii="Arial" w:eastAsia="Aptos" w:hAnsi="Arial" w:cs="Arial"/>
          <w:b/>
          <w:bCs/>
          <w:sz w:val="22"/>
          <w:szCs w:val="22"/>
        </w:rPr>
        <w:t>2</w:t>
      </w:r>
      <w:r w:rsidRPr="00AF46AA">
        <w:rPr>
          <w:rFonts w:ascii="Arial" w:eastAsia="Aptos" w:hAnsi="Arial" w:cs="Arial"/>
          <w:sz w:val="22"/>
          <w:szCs w:val="22"/>
        </w:rPr>
        <w:t xml:space="preserve"> </w:t>
      </w:r>
      <w:r w:rsidR="7AF5B4BA" w:rsidRPr="00AF46AA">
        <w:rPr>
          <w:rFonts w:ascii="Arial" w:eastAsia="Aptos" w:hAnsi="Arial" w:cs="Arial"/>
          <w:sz w:val="22"/>
          <w:szCs w:val="22"/>
        </w:rPr>
        <w:t xml:space="preserve">have </w:t>
      </w:r>
      <w:r w:rsidRPr="00AF46AA">
        <w:rPr>
          <w:rFonts w:ascii="Arial" w:eastAsia="Aptos" w:hAnsi="Arial" w:cs="Arial"/>
          <w:sz w:val="22"/>
          <w:szCs w:val="22"/>
        </w:rPr>
        <w:t>secured BNG through on-site units only</w:t>
      </w:r>
    </w:p>
    <w:p w14:paraId="19865864" w14:textId="0FE5297A" w:rsidR="00F4393F" w:rsidRPr="00AF46AA" w:rsidRDefault="5F38F459" w:rsidP="005F0784">
      <w:pPr>
        <w:pStyle w:val="NoSpacing"/>
        <w:numPr>
          <w:ilvl w:val="0"/>
          <w:numId w:val="1"/>
        </w:numPr>
        <w:ind w:left="1440"/>
        <w:jc w:val="both"/>
        <w:rPr>
          <w:rFonts w:ascii="Arial" w:eastAsia="Aptos" w:hAnsi="Arial" w:cs="Arial"/>
          <w:sz w:val="22"/>
          <w:szCs w:val="22"/>
        </w:rPr>
      </w:pPr>
      <w:r w:rsidRPr="00AF46AA">
        <w:rPr>
          <w:rFonts w:ascii="Arial" w:eastAsia="Aptos" w:hAnsi="Arial" w:cs="Arial"/>
          <w:b/>
          <w:bCs/>
          <w:sz w:val="22"/>
          <w:szCs w:val="22"/>
        </w:rPr>
        <w:t>1</w:t>
      </w:r>
      <w:r w:rsidRPr="00AF46AA">
        <w:rPr>
          <w:rFonts w:ascii="Arial" w:eastAsia="Aptos" w:hAnsi="Arial" w:cs="Arial"/>
          <w:sz w:val="22"/>
          <w:szCs w:val="22"/>
        </w:rPr>
        <w:t xml:space="preserve"> </w:t>
      </w:r>
      <w:r w:rsidR="4E76C990" w:rsidRPr="00AF46AA">
        <w:rPr>
          <w:rFonts w:ascii="Arial" w:eastAsia="Aptos" w:hAnsi="Arial" w:cs="Arial"/>
          <w:sz w:val="22"/>
          <w:szCs w:val="22"/>
        </w:rPr>
        <w:t xml:space="preserve">has </w:t>
      </w:r>
      <w:r w:rsidRPr="00AF46AA">
        <w:rPr>
          <w:rFonts w:ascii="Arial" w:eastAsia="Aptos" w:hAnsi="Arial" w:cs="Arial"/>
          <w:sz w:val="22"/>
          <w:szCs w:val="22"/>
        </w:rPr>
        <w:t xml:space="preserve">secured BNG through off-site units only </w:t>
      </w:r>
    </w:p>
    <w:p w14:paraId="4EE91E03" w14:textId="77777777" w:rsidR="00EE541E" w:rsidRPr="00AF46AA" w:rsidRDefault="5F38F459" w:rsidP="005F0784">
      <w:pPr>
        <w:pStyle w:val="NoSpacing"/>
        <w:numPr>
          <w:ilvl w:val="0"/>
          <w:numId w:val="1"/>
        </w:numPr>
        <w:ind w:left="1440"/>
        <w:jc w:val="both"/>
        <w:rPr>
          <w:rFonts w:ascii="Arial" w:eastAsia="Aptos" w:hAnsi="Arial" w:cs="Arial"/>
          <w:sz w:val="22"/>
          <w:szCs w:val="22"/>
        </w:rPr>
      </w:pPr>
      <w:r w:rsidRPr="00AF46AA">
        <w:rPr>
          <w:rFonts w:ascii="Arial" w:eastAsia="Aptos" w:hAnsi="Arial" w:cs="Arial"/>
          <w:b/>
          <w:bCs/>
          <w:sz w:val="22"/>
          <w:szCs w:val="22"/>
        </w:rPr>
        <w:t>2</w:t>
      </w:r>
      <w:r w:rsidRPr="00AF46AA">
        <w:rPr>
          <w:rFonts w:ascii="Arial" w:eastAsia="Aptos" w:hAnsi="Arial" w:cs="Arial"/>
          <w:sz w:val="22"/>
          <w:szCs w:val="22"/>
        </w:rPr>
        <w:t xml:space="preserve"> </w:t>
      </w:r>
      <w:r w:rsidR="13F2759A" w:rsidRPr="00AF46AA">
        <w:rPr>
          <w:rFonts w:ascii="Arial" w:eastAsia="Aptos" w:hAnsi="Arial" w:cs="Arial"/>
          <w:sz w:val="22"/>
          <w:szCs w:val="22"/>
        </w:rPr>
        <w:t xml:space="preserve">have </w:t>
      </w:r>
      <w:r w:rsidRPr="00AF46AA">
        <w:rPr>
          <w:rFonts w:ascii="Arial" w:eastAsia="Aptos" w:hAnsi="Arial" w:cs="Arial"/>
          <w:sz w:val="22"/>
          <w:szCs w:val="22"/>
        </w:rPr>
        <w:t>secured BNG through statutory credits only</w:t>
      </w:r>
    </w:p>
    <w:p w14:paraId="0E27A745" w14:textId="5AF04738" w:rsidR="00F4393F" w:rsidRPr="00AF46AA" w:rsidRDefault="05142347" w:rsidP="005F0784">
      <w:pPr>
        <w:pStyle w:val="NoSpacing"/>
        <w:numPr>
          <w:ilvl w:val="0"/>
          <w:numId w:val="1"/>
        </w:numPr>
        <w:ind w:left="1440"/>
        <w:jc w:val="both"/>
        <w:rPr>
          <w:rFonts w:ascii="Arial" w:eastAsia="Aptos" w:hAnsi="Arial" w:cs="Arial"/>
          <w:sz w:val="22"/>
          <w:szCs w:val="22"/>
        </w:rPr>
      </w:pPr>
      <w:r w:rsidRPr="00AF46AA">
        <w:rPr>
          <w:rFonts w:ascii="Arial" w:eastAsia="Aptos" w:hAnsi="Arial" w:cs="Arial"/>
          <w:b/>
          <w:bCs/>
          <w:sz w:val="22"/>
          <w:szCs w:val="22"/>
        </w:rPr>
        <w:t>1</w:t>
      </w:r>
      <w:r w:rsidR="04BCC5F9" w:rsidRPr="00AF46AA">
        <w:rPr>
          <w:rFonts w:ascii="Arial" w:eastAsia="Aptos" w:hAnsi="Arial" w:cs="Arial"/>
          <w:b/>
          <w:bCs/>
          <w:sz w:val="22"/>
          <w:szCs w:val="22"/>
        </w:rPr>
        <w:t xml:space="preserve"> </w:t>
      </w:r>
      <w:r w:rsidR="04BCC5F9" w:rsidRPr="00AF46AA">
        <w:rPr>
          <w:rFonts w:ascii="Arial" w:eastAsia="Aptos" w:hAnsi="Arial" w:cs="Arial"/>
          <w:sz w:val="22"/>
          <w:szCs w:val="22"/>
        </w:rPr>
        <w:t>has</w:t>
      </w:r>
      <w:r w:rsidRPr="00AF46AA">
        <w:rPr>
          <w:rFonts w:ascii="Arial" w:eastAsia="Aptos" w:hAnsi="Arial" w:cs="Arial"/>
          <w:sz w:val="22"/>
          <w:szCs w:val="22"/>
        </w:rPr>
        <w:t xml:space="preserve"> secured BNG through a combination of on-site and off-site units</w:t>
      </w:r>
      <w:r w:rsidR="0FDEBC7B" w:rsidRPr="00AF46AA">
        <w:rPr>
          <w:rFonts w:ascii="Arial" w:eastAsia="Aptos" w:hAnsi="Arial" w:cs="Arial"/>
          <w:sz w:val="22"/>
          <w:szCs w:val="22"/>
        </w:rPr>
        <w:t xml:space="preserve"> </w:t>
      </w:r>
    </w:p>
    <w:p w14:paraId="2C8144CD" w14:textId="4A1DB341" w:rsidR="00F4393F" w:rsidRPr="00AF46AA" w:rsidRDefault="00F4393F" w:rsidP="0E186226">
      <w:pPr>
        <w:pStyle w:val="NoSpacing"/>
        <w:ind w:left="720"/>
        <w:jc w:val="both"/>
        <w:rPr>
          <w:rFonts w:ascii="Arial" w:eastAsia="Aptos" w:hAnsi="Arial" w:cs="Arial"/>
          <w:sz w:val="22"/>
          <w:szCs w:val="22"/>
        </w:rPr>
      </w:pPr>
    </w:p>
    <w:p w14:paraId="097FFD09" w14:textId="61E35831" w:rsidR="00F4393F" w:rsidRPr="00AF46AA" w:rsidRDefault="195BC928" w:rsidP="00EE541E">
      <w:pPr>
        <w:pStyle w:val="NoSpacing"/>
        <w:ind w:firstLine="720"/>
        <w:rPr>
          <w:rFonts w:ascii="Arial" w:hAnsi="Arial" w:cs="Arial"/>
          <w:b/>
          <w:bCs/>
        </w:rPr>
      </w:pPr>
      <w:r w:rsidRPr="00AF46AA">
        <w:rPr>
          <w:rFonts w:ascii="Arial" w:hAnsi="Arial" w:cs="Arial"/>
          <w:b/>
          <w:bCs/>
        </w:rPr>
        <w:t>Location of off-site biodiversity units</w:t>
      </w:r>
    </w:p>
    <w:p w14:paraId="7622B55C" w14:textId="77777777" w:rsidR="0066437D" w:rsidRPr="00AF46AA" w:rsidRDefault="0066437D" w:rsidP="00EE541E">
      <w:pPr>
        <w:pStyle w:val="NoSpacing"/>
        <w:ind w:firstLine="720"/>
        <w:rPr>
          <w:rFonts w:ascii="Arial" w:hAnsi="Arial" w:cs="Arial"/>
          <w:b/>
          <w:bCs/>
        </w:rPr>
      </w:pPr>
    </w:p>
    <w:p w14:paraId="5839C531" w14:textId="215137C3" w:rsidR="0066437D" w:rsidRPr="00AF46AA" w:rsidRDefault="43D0DF87" w:rsidP="007923AA">
      <w:pPr>
        <w:pStyle w:val="ListParagraph"/>
        <w:numPr>
          <w:ilvl w:val="1"/>
          <w:numId w:val="3"/>
        </w:numPr>
        <w:spacing w:line="240" w:lineRule="auto"/>
        <w:rPr>
          <w:rFonts w:ascii="Arial" w:hAnsi="Arial" w:cs="Arial"/>
          <w:sz w:val="22"/>
          <w:szCs w:val="22"/>
        </w:rPr>
      </w:pPr>
      <w:r w:rsidRPr="00AF46AA">
        <w:rPr>
          <w:rFonts w:ascii="Arial" w:hAnsi="Arial" w:cs="Arial"/>
          <w:sz w:val="22"/>
          <w:szCs w:val="22"/>
        </w:rPr>
        <w:t xml:space="preserve">Where </w:t>
      </w:r>
      <w:r w:rsidR="56688D02" w:rsidRPr="00AF46AA">
        <w:rPr>
          <w:rFonts w:ascii="Arial" w:hAnsi="Arial" w:cs="Arial"/>
          <w:sz w:val="22"/>
          <w:szCs w:val="22"/>
        </w:rPr>
        <w:t xml:space="preserve">on-site biodiversity net gain </w:t>
      </w:r>
      <w:r w:rsidRPr="00AF46AA">
        <w:rPr>
          <w:rFonts w:ascii="Arial" w:hAnsi="Arial" w:cs="Arial"/>
          <w:sz w:val="22"/>
          <w:szCs w:val="22"/>
        </w:rPr>
        <w:t>cannot be</w:t>
      </w:r>
      <w:r w:rsidR="439D8559" w:rsidRPr="00AF46AA">
        <w:rPr>
          <w:rFonts w:ascii="Arial" w:hAnsi="Arial" w:cs="Arial"/>
          <w:sz w:val="22"/>
          <w:szCs w:val="22"/>
        </w:rPr>
        <w:t xml:space="preserve"> achieved</w:t>
      </w:r>
      <w:r w:rsidRPr="00AF46AA">
        <w:rPr>
          <w:rFonts w:ascii="Arial" w:hAnsi="Arial" w:cs="Arial"/>
          <w:sz w:val="22"/>
          <w:szCs w:val="22"/>
        </w:rPr>
        <w:t>, off</w:t>
      </w:r>
      <w:r w:rsidR="040D96B8" w:rsidRPr="00AF46AA">
        <w:rPr>
          <w:rFonts w:ascii="Arial" w:hAnsi="Arial" w:cs="Arial"/>
          <w:sz w:val="22"/>
          <w:szCs w:val="22"/>
        </w:rPr>
        <w:t>-</w:t>
      </w:r>
      <w:r w:rsidRPr="00AF46AA">
        <w:rPr>
          <w:rFonts w:ascii="Arial" w:hAnsi="Arial" w:cs="Arial"/>
          <w:sz w:val="22"/>
          <w:szCs w:val="22"/>
        </w:rPr>
        <w:t>site units should be s</w:t>
      </w:r>
      <w:r w:rsidR="48616F31" w:rsidRPr="00AF46AA">
        <w:rPr>
          <w:rFonts w:ascii="Arial" w:hAnsi="Arial" w:cs="Arial"/>
          <w:sz w:val="22"/>
          <w:szCs w:val="22"/>
        </w:rPr>
        <w:t>ecured</w:t>
      </w:r>
      <w:r w:rsidRPr="00AF46AA">
        <w:rPr>
          <w:rFonts w:ascii="Arial" w:hAnsi="Arial" w:cs="Arial"/>
          <w:sz w:val="22"/>
          <w:szCs w:val="22"/>
        </w:rPr>
        <w:t xml:space="preserve">. </w:t>
      </w:r>
      <w:r w:rsidR="7EDCE428" w:rsidRPr="00AF46AA">
        <w:rPr>
          <w:rFonts w:ascii="Arial" w:hAnsi="Arial" w:cs="Arial"/>
          <w:sz w:val="22"/>
          <w:szCs w:val="22"/>
        </w:rPr>
        <w:t xml:space="preserve">Table 5.2 sets out </w:t>
      </w:r>
      <w:r w:rsidR="4E3911A7" w:rsidRPr="00AF46AA">
        <w:rPr>
          <w:rFonts w:ascii="Arial" w:hAnsi="Arial" w:cs="Arial"/>
          <w:sz w:val="22"/>
          <w:szCs w:val="22"/>
        </w:rPr>
        <w:t>the location</w:t>
      </w:r>
      <w:r w:rsidR="0A08AA91" w:rsidRPr="00AF46AA">
        <w:rPr>
          <w:rFonts w:ascii="Arial" w:hAnsi="Arial" w:cs="Arial"/>
          <w:sz w:val="22"/>
          <w:szCs w:val="22"/>
        </w:rPr>
        <w:t>s, relative</w:t>
      </w:r>
      <w:r w:rsidR="121496A9" w:rsidRPr="00AF46AA">
        <w:rPr>
          <w:rFonts w:ascii="Arial" w:hAnsi="Arial" w:cs="Arial"/>
          <w:sz w:val="22"/>
          <w:szCs w:val="22"/>
        </w:rPr>
        <w:t xml:space="preserve"> to the borough</w:t>
      </w:r>
      <w:r w:rsidR="743A708C" w:rsidRPr="00AF46AA">
        <w:rPr>
          <w:rFonts w:ascii="Arial" w:hAnsi="Arial" w:cs="Arial"/>
          <w:sz w:val="22"/>
          <w:szCs w:val="22"/>
        </w:rPr>
        <w:t>,</w:t>
      </w:r>
      <w:r w:rsidR="121496A9" w:rsidRPr="00AF46AA">
        <w:rPr>
          <w:rFonts w:ascii="Arial" w:hAnsi="Arial" w:cs="Arial"/>
          <w:sz w:val="22"/>
          <w:szCs w:val="22"/>
        </w:rPr>
        <w:t xml:space="preserve"> </w:t>
      </w:r>
      <w:r w:rsidR="0D8B1D64" w:rsidRPr="00AF46AA">
        <w:rPr>
          <w:rFonts w:ascii="Arial" w:hAnsi="Arial" w:cs="Arial"/>
          <w:sz w:val="22"/>
          <w:szCs w:val="22"/>
        </w:rPr>
        <w:t xml:space="preserve">where </w:t>
      </w:r>
      <w:r w:rsidR="7EDCE428" w:rsidRPr="00AF46AA">
        <w:rPr>
          <w:rFonts w:ascii="Arial" w:hAnsi="Arial" w:cs="Arial"/>
          <w:sz w:val="22"/>
          <w:szCs w:val="22"/>
        </w:rPr>
        <w:t>biodiversity units</w:t>
      </w:r>
      <w:r w:rsidR="56BAB37B" w:rsidRPr="00AF46AA">
        <w:rPr>
          <w:rFonts w:ascii="Arial" w:hAnsi="Arial" w:cs="Arial"/>
          <w:sz w:val="22"/>
          <w:szCs w:val="22"/>
        </w:rPr>
        <w:t xml:space="preserve"> </w:t>
      </w:r>
      <w:r w:rsidR="146E91EC" w:rsidRPr="00AF46AA">
        <w:rPr>
          <w:rFonts w:ascii="Arial" w:hAnsi="Arial" w:cs="Arial"/>
          <w:sz w:val="22"/>
          <w:szCs w:val="22"/>
        </w:rPr>
        <w:t>assigned to develo</w:t>
      </w:r>
      <w:r w:rsidR="521FA77F" w:rsidRPr="00AF46AA">
        <w:rPr>
          <w:rFonts w:ascii="Arial" w:hAnsi="Arial" w:cs="Arial"/>
          <w:sz w:val="22"/>
          <w:szCs w:val="22"/>
        </w:rPr>
        <w:t>p</w:t>
      </w:r>
      <w:r w:rsidR="146E91EC" w:rsidRPr="00AF46AA">
        <w:rPr>
          <w:rFonts w:ascii="Arial" w:hAnsi="Arial" w:cs="Arial"/>
          <w:sz w:val="22"/>
          <w:szCs w:val="22"/>
        </w:rPr>
        <w:t xml:space="preserve">ments </w:t>
      </w:r>
      <w:r w:rsidR="4DE64756" w:rsidRPr="00AF46AA">
        <w:rPr>
          <w:rFonts w:ascii="Arial" w:hAnsi="Arial" w:cs="Arial"/>
          <w:sz w:val="22"/>
          <w:szCs w:val="22"/>
        </w:rPr>
        <w:t xml:space="preserve">– through </w:t>
      </w:r>
      <w:r w:rsidR="0A21FAAE" w:rsidRPr="00AF46AA">
        <w:rPr>
          <w:rFonts w:ascii="Arial" w:hAnsi="Arial" w:cs="Arial"/>
          <w:sz w:val="22"/>
          <w:szCs w:val="22"/>
        </w:rPr>
        <w:t xml:space="preserve">approved </w:t>
      </w:r>
      <w:r w:rsidR="0A74EFB7" w:rsidRPr="00AF46AA">
        <w:rPr>
          <w:rFonts w:ascii="Arial" w:hAnsi="Arial" w:cs="Arial"/>
          <w:sz w:val="22"/>
          <w:szCs w:val="22"/>
        </w:rPr>
        <w:t>B</w:t>
      </w:r>
      <w:r w:rsidR="0A21FAAE" w:rsidRPr="00AF46AA">
        <w:rPr>
          <w:rFonts w:ascii="Arial" w:hAnsi="Arial" w:cs="Arial"/>
          <w:sz w:val="22"/>
          <w:szCs w:val="22"/>
        </w:rPr>
        <w:t>iodiversity Gain P</w:t>
      </w:r>
      <w:r w:rsidR="70D2D18A" w:rsidRPr="00AF46AA">
        <w:rPr>
          <w:rFonts w:ascii="Arial" w:hAnsi="Arial" w:cs="Arial"/>
          <w:sz w:val="22"/>
          <w:szCs w:val="22"/>
        </w:rPr>
        <w:t>l</w:t>
      </w:r>
      <w:r w:rsidR="0A21FAAE" w:rsidRPr="00AF46AA">
        <w:rPr>
          <w:rFonts w:ascii="Arial" w:hAnsi="Arial" w:cs="Arial"/>
          <w:sz w:val="22"/>
          <w:szCs w:val="22"/>
        </w:rPr>
        <w:t xml:space="preserve">ans, </w:t>
      </w:r>
      <w:r w:rsidR="56BAB37B" w:rsidRPr="00AF46AA">
        <w:rPr>
          <w:rFonts w:ascii="Arial" w:hAnsi="Arial" w:cs="Arial"/>
          <w:sz w:val="22"/>
          <w:szCs w:val="22"/>
        </w:rPr>
        <w:t>have been delivered</w:t>
      </w:r>
      <w:r w:rsidR="217D3705" w:rsidRPr="00AF46AA">
        <w:rPr>
          <w:rFonts w:ascii="Arial" w:hAnsi="Arial" w:cs="Arial"/>
          <w:sz w:val="22"/>
          <w:szCs w:val="22"/>
        </w:rPr>
        <w:t>.</w:t>
      </w:r>
    </w:p>
    <w:p w14:paraId="05F54814" w14:textId="77777777" w:rsidR="007923AA" w:rsidRPr="00AF46AA" w:rsidRDefault="007923AA" w:rsidP="007923AA">
      <w:pPr>
        <w:pStyle w:val="ListParagraph"/>
        <w:spacing w:line="240" w:lineRule="auto"/>
        <w:ind w:left="1092"/>
        <w:rPr>
          <w:rFonts w:ascii="Arial" w:hAnsi="Arial" w:cs="Arial"/>
          <w:sz w:val="22"/>
          <w:szCs w:val="22"/>
        </w:rPr>
      </w:pP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655"/>
        <w:gridCol w:w="1841"/>
        <w:gridCol w:w="1790"/>
      </w:tblGrid>
      <w:tr w:rsidR="4EBE4D44" w:rsidRPr="00AF46AA" w14:paraId="5A2C3180" w14:textId="77777777" w:rsidTr="002C3EBB">
        <w:trPr>
          <w:trHeight w:val="300"/>
        </w:trPr>
        <w:tc>
          <w:tcPr>
            <w:tcW w:w="4655" w:type="dxa"/>
            <w:tcMar>
              <w:left w:w="108" w:type="dxa"/>
              <w:right w:w="108" w:type="dxa"/>
            </w:tcMar>
            <w:vAlign w:val="center"/>
          </w:tcPr>
          <w:p w14:paraId="0212F90F" w14:textId="6DCA2246" w:rsidR="4EBE4D44" w:rsidRPr="00AF46AA" w:rsidRDefault="68274093" w:rsidP="007923AA">
            <w:pPr>
              <w:pStyle w:val="NoSpacing"/>
              <w:rPr>
                <w:rFonts w:ascii="Arial" w:hAnsi="Arial" w:cs="Arial"/>
                <w:b/>
                <w:bCs/>
              </w:rPr>
            </w:pPr>
            <w:r w:rsidRPr="00AF46AA">
              <w:rPr>
                <w:rFonts w:ascii="Arial" w:hAnsi="Arial" w:cs="Arial"/>
                <w:b/>
                <w:bCs/>
              </w:rPr>
              <w:t>Location of off-site biodiversity units</w:t>
            </w:r>
          </w:p>
          <w:p w14:paraId="727E68AB" w14:textId="3D28CA14" w:rsidR="4EBE4D44" w:rsidRPr="00AF46AA" w:rsidRDefault="68274093" w:rsidP="007923AA">
            <w:pPr>
              <w:pStyle w:val="NoSpacing"/>
              <w:rPr>
                <w:rFonts w:ascii="Arial" w:hAnsi="Arial" w:cs="Arial"/>
                <w:b/>
                <w:bCs/>
              </w:rPr>
            </w:pPr>
            <w:r w:rsidRPr="00AF46AA">
              <w:rPr>
                <w:rFonts w:ascii="Arial" w:hAnsi="Arial" w:cs="Arial"/>
                <w:b/>
                <w:bCs/>
              </w:rPr>
              <w:t xml:space="preserve"> </w:t>
            </w:r>
          </w:p>
        </w:tc>
        <w:tc>
          <w:tcPr>
            <w:tcW w:w="1841" w:type="dxa"/>
            <w:tcMar>
              <w:left w:w="108" w:type="dxa"/>
              <w:right w:w="108" w:type="dxa"/>
            </w:tcMar>
            <w:vAlign w:val="center"/>
          </w:tcPr>
          <w:p w14:paraId="6C8B155C" w14:textId="2360D720" w:rsidR="4EBE4D44" w:rsidRPr="00AF46AA" w:rsidRDefault="68274093" w:rsidP="007923AA">
            <w:pPr>
              <w:pStyle w:val="NoSpacing"/>
              <w:jc w:val="center"/>
              <w:rPr>
                <w:rFonts w:ascii="Arial" w:hAnsi="Arial" w:cs="Arial"/>
                <w:b/>
                <w:bCs/>
              </w:rPr>
            </w:pPr>
            <w:r w:rsidRPr="00AF46AA">
              <w:rPr>
                <w:rFonts w:ascii="Arial" w:hAnsi="Arial" w:cs="Arial"/>
                <w:b/>
                <w:bCs/>
              </w:rPr>
              <w:t>Total</w:t>
            </w:r>
          </w:p>
        </w:tc>
        <w:tc>
          <w:tcPr>
            <w:tcW w:w="1790" w:type="dxa"/>
            <w:tcMar>
              <w:left w:w="108" w:type="dxa"/>
              <w:right w:w="108" w:type="dxa"/>
            </w:tcMar>
            <w:vAlign w:val="center"/>
          </w:tcPr>
          <w:p w14:paraId="3520CB6A" w14:textId="0E8E6B3C" w:rsidR="4EBE4D44" w:rsidRPr="00AF46AA" w:rsidRDefault="68274093" w:rsidP="007923AA">
            <w:pPr>
              <w:pStyle w:val="NoSpacing"/>
              <w:jc w:val="center"/>
              <w:rPr>
                <w:rFonts w:ascii="Arial" w:hAnsi="Arial" w:cs="Arial"/>
                <w:b/>
                <w:bCs/>
              </w:rPr>
            </w:pPr>
            <w:r w:rsidRPr="00AF46AA">
              <w:rPr>
                <w:rFonts w:ascii="Arial" w:hAnsi="Arial" w:cs="Arial"/>
                <w:b/>
                <w:bCs/>
              </w:rPr>
              <w:t>Proportion</w:t>
            </w:r>
          </w:p>
        </w:tc>
      </w:tr>
      <w:tr w:rsidR="4EBE4D44" w:rsidRPr="00AF46AA" w14:paraId="14CE4E9E" w14:textId="77777777" w:rsidTr="002C3EBB">
        <w:trPr>
          <w:trHeight w:val="300"/>
        </w:trPr>
        <w:tc>
          <w:tcPr>
            <w:tcW w:w="4655" w:type="dxa"/>
            <w:tcMar>
              <w:left w:w="108" w:type="dxa"/>
              <w:right w:w="108" w:type="dxa"/>
            </w:tcMar>
            <w:vAlign w:val="center"/>
          </w:tcPr>
          <w:p w14:paraId="6FB6F667" w14:textId="7F8D0844" w:rsidR="4EBE4D44" w:rsidRPr="00AF46AA" w:rsidRDefault="68274093" w:rsidP="007923AA">
            <w:pPr>
              <w:pStyle w:val="NoSpacing"/>
              <w:rPr>
                <w:rFonts w:ascii="Arial" w:hAnsi="Arial" w:cs="Arial"/>
                <w:sz w:val="22"/>
                <w:szCs w:val="22"/>
              </w:rPr>
            </w:pPr>
            <w:r w:rsidRPr="00AF46AA">
              <w:rPr>
                <w:rFonts w:ascii="Arial" w:hAnsi="Arial" w:cs="Arial"/>
                <w:sz w:val="22"/>
                <w:szCs w:val="22"/>
              </w:rPr>
              <w:t>Number of off-site biodiversity units located inside LPA boundary or NCA of impact site</w:t>
            </w:r>
          </w:p>
        </w:tc>
        <w:tc>
          <w:tcPr>
            <w:tcW w:w="1841" w:type="dxa"/>
            <w:tcMar>
              <w:left w:w="108" w:type="dxa"/>
              <w:right w:w="108" w:type="dxa"/>
            </w:tcMar>
            <w:vAlign w:val="center"/>
          </w:tcPr>
          <w:p w14:paraId="061F7E36" w14:textId="4A721518" w:rsidR="4EBE4D44" w:rsidRPr="00AF46AA" w:rsidRDefault="68274093" w:rsidP="007923AA">
            <w:pPr>
              <w:pStyle w:val="NoSpacing"/>
              <w:jc w:val="center"/>
              <w:rPr>
                <w:rFonts w:ascii="Arial" w:hAnsi="Arial" w:cs="Arial"/>
                <w:sz w:val="22"/>
                <w:szCs w:val="22"/>
              </w:rPr>
            </w:pPr>
            <w:r w:rsidRPr="00AF46AA">
              <w:rPr>
                <w:rFonts w:ascii="Arial" w:hAnsi="Arial" w:cs="Arial"/>
                <w:sz w:val="22"/>
                <w:szCs w:val="22"/>
              </w:rPr>
              <w:t>0.0</w:t>
            </w:r>
          </w:p>
        </w:tc>
        <w:tc>
          <w:tcPr>
            <w:tcW w:w="1790" w:type="dxa"/>
            <w:tcMar>
              <w:left w:w="108" w:type="dxa"/>
              <w:right w:w="108" w:type="dxa"/>
            </w:tcMar>
            <w:vAlign w:val="center"/>
          </w:tcPr>
          <w:p w14:paraId="350A6FEE" w14:textId="49E39604" w:rsidR="4EBE4D44" w:rsidRPr="00AF46AA" w:rsidRDefault="68274093" w:rsidP="007923AA">
            <w:pPr>
              <w:pStyle w:val="NoSpacing"/>
              <w:jc w:val="center"/>
              <w:rPr>
                <w:rFonts w:ascii="Arial" w:hAnsi="Arial" w:cs="Arial"/>
                <w:sz w:val="22"/>
                <w:szCs w:val="22"/>
              </w:rPr>
            </w:pPr>
            <w:r w:rsidRPr="00AF46AA">
              <w:rPr>
                <w:rFonts w:ascii="Arial" w:hAnsi="Arial" w:cs="Arial"/>
                <w:sz w:val="22"/>
                <w:szCs w:val="22"/>
              </w:rPr>
              <w:t>0.0</w:t>
            </w:r>
          </w:p>
        </w:tc>
      </w:tr>
      <w:tr w:rsidR="4EBE4D44" w:rsidRPr="00AF46AA" w14:paraId="2BF03823" w14:textId="77777777" w:rsidTr="002C3EBB">
        <w:trPr>
          <w:trHeight w:val="300"/>
        </w:trPr>
        <w:tc>
          <w:tcPr>
            <w:tcW w:w="4655" w:type="dxa"/>
            <w:tcMar>
              <w:left w:w="108" w:type="dxa"/>
              <w:right w:w="108" w:type="dxa"/>
            </w:tcMar>
            <w:vAlign w:val="center"/>
          </w:tcPr>
          <w:p w14:paraId="39CC9FC8" w14:textId="2637B96F" w:rsidR="4EBE4D44" w:rsidRPr="00AF46AA" w:rsidRDefault="68274093" w:rsidP="007923AA">
            <w:pPr>
              <w:pStyle w:val="NoSpacing"/>
              <w:rPr>
                <w:rFonts w:ascii="Arial" w:hAnsi="Arial" w:cs="Arial"/>
                <w:sz w:val="22"/>
                <w:szCs w:val="22"/>
              </w:rPr>
            </w:pPr>
            <w:r w:rsidRPr="00AF46AA">
              <w:rPr>
                <w:rFonts w:ascii="Arial" w:hAnsi="Arial" w:cs="Arial"/>
                <w:sz w:val="22"/>
                <w:szCs w:val="22"/>
              </w:rPr>
              <w:t>Number of off-site biodiversity units located outside LPA or NCA of impact site, but in neighbouring LPA or NCA</w:t>
            </w:r>
          </w:p>
        </w:tc>
        <w:tc>
          <w:tcPr>
            <w:tcW w:w="1841" w:type="dxa"/>
            <w:tcMar>
              <w:left w:w="108" w:type="dxa"/>
              <w:right w:w="108" w:type="dxa"/>
            </w:tcMar>
            <w:vAlign w:val="center"/>
          </w:tcPr>
          <w:p w14:paraId="0794BDF8" w14:textId="6EC5211F" w:rsidR="4EBE4D44" w:rsidRPr="00AF46AA" w:rsidRDefault="68274093" w:rsidP="007923AA">
            <w:pPr>
              <w:pStyle w:val="NoSpacing"/>
              <w:jc w:val="center"/>
              <w:rPr>
                <w:rFonts w:ascii="Arial" w:hAnsi="Arial" w:cs="Arial"/>
                <w:sz w:val="22"/>
                <w:szCs w:val="22"/>
              </w:rPr>
            </w:pPr>
            <w:r w:rsidRPr="00AF46AA">
              <w:rPr>
                <w:rFonts w:ascii="Arial" w:hAnsi="Arial" w:cs="Arial"/>
                <w:sz w:val="22"/>
                <w:szCs w:val="22"/>
              </w:rPr>
              <w:t>1.79</w:t>
            </w:r>
          </w:p>
        </w:tc>
        <w:tc>
          <w:tcPr>
            <w:tcW w:w="1790" w:type="dxa"/>
            <w:tcMar>
              <w:left w:w="108" w:type="dxa"/>
              <w:right w:w="108" w:type="dxa"/>
            </w:tcMar>
            <w:vAlign w:val="center"/>
          </w:tcPr>
          <w:p w14:paraId="235F43E4" w14:textId="4322E04E" w:rsidR="4EBE4D44" w:rsidRPr="00AF46AA" w:rsidRDefault="68274093" w:rsidP="007923AA">
            <w:pPr>
              <w:pStyle w:val="NoSpacing"/>
              <w:jc w:val="center"/>
              <w:rPr>
                <w:rFonts w:ascii="Arial" w:hAnsi="Arial" w:cs="Arial"/>
                <w:sz w:val="22"/>
                <w:szCs w:val="22"/>
              </w:rPr>
            </w:pPr>
            <w:r w:rsidRPr="00AF46AA">
              <w:rPr>
                <w:rFonts w:ascii="Arial" w:hAnsi="Arial" w:cs="Arial"/>
                <w:sz w:val="22"/>
                <w:szCs w:val="22"/>
              </w:rPr>
              <w:t>100.0</w:t>
            </w:r>
          </w:p>
        </w:tc>
      </w:tr>
      <w:tr w:rsidR="4EBE4D44" w:rsidRPr="00AF46AA" w14:paraId="7C941F65" w14:textId="77777777" w:rsidTr="002C3EBB">
        <w:trPr>
          <w:trHeight w:val="300"/>
        </w:trPr>
        <w:tc>
          <w:tcPr>
            <w:tcW w:w="4655" w:type="dxa"/>
            <w:tcMar>
              <w:left w:w="108" w:type="dxa"/>
              <w:right w:w="108" w:type="dxa"/>
            </w:tcMar>
            <w:vAlign w:val="center"/>
          </w:tcPr>
          <w:p w14:paraId="10FC74BD" w14:textId="7D4D13DC" w:rsidR="4EBE4D44" w:rsidRPr="00AF46AA" w:rsidRDefault="68274093" w:rsidP="007923AA">
            <w:pPr>
              <w:pStyle w:val="NoSpacing"/>
              <w:rPr>
                <w:rFonts w:ascii="Arial" w:hAnsi="Arial" w:cs="Arial"/>
                <w:sz w:val="22"/>
                <w:szCs w:val="22"/>
              </w:rPr>
            </w:pPr>
            <w:r w:rsidRPr="00AF46AA">
              <w:rPr>
                <w:rFonts w:ascii="Arial" w:hAnsi="Arial" w:cs="Arial"/>
                <w:sz w:val="22"/>
                <w:szCs w:val="22"/>
              </w:rPr>
              <w:t>Number of off-site biodiversity units located outside of LPA or NCA of impact site and neighbouring LPA or NCA</w:t>
            </w:r>
          </w:p>
        </w:tc>
        <w:tc>
          <w:tcPr>
            <w:tcW w:w="1841" w:type="dxa"/>
            <w:tcMar>
              <w:left w:w="108" w:type="dxa"/>
              <w:right w:w="108" w:type="dxa"/>
            </w:tcMar>
            <w:vAlign w:val="center"/>
          </w:tcPr>
          <w:p w14:paraId="149ECF8D" w14:textId="4E89DDBE" w:rsidR="4EBE4D44" w:rsidRPr="00AF46AA" w:rsidRDefault="68274093" w:rsidP="007923AA">
            <w:pPr>
              <w:pStyle w:val="NoSpacing"/>
              <w:jc w:val="center"/>
              <w:rPr>
                <w:rFonts w:ascii="Arial" w:hAnsi="Arial" w:cs="Arial"/>
                <w:sz w:val="22"/>
                <w:szCs w:val="22"/>
              </w:rPr>
            </w:pPr>
            <w:r w:rsidRPr="00AF46AA">
              <w:rPr>
                <w:rFonts w:ascii="Arial" w:hAnsi="Arial" w:cs="Arial"/>
                <w:sz w:val="22"/>
                <w:szCs w:val="22"/>
              </w:rPr>
              <w:t>0.0</w:t>
            </w:r>
          </w:p>
        </w:tc>
        <w:tc>
          <w:tcPr>
            <w:tcW w:w="1790" w:type="dxa"/>
            <w:tcMar>
              <w:left w:w="108" w:type="dxa"/>
              <w:right w:w="108" w:type="dxa"/>
            </w:tcMar>
            <w:vAlign w:val="center"/>
          </w:tcPr>
          <w:p w14:paraId="3A52E4EF" w14:textId="049F8EEE" w:rsidR="4EBE4D44" w:rsidRPr="00AF46AA" w:rsidRDefault="68274093" w:rsidP="007923AA">
            <w:pPr>
              <w:pStyle w:val="NoSpacing"/>
              <w:keepNext/>
              <w:jc w:val="center"/>
              <w:rPr>
                <w:rFonts w:ascii="Arial" w:hAnsi="Arial" w:cs="Arial"/>
                <w:sz w:val="22"/>
                <w:szCs w:val="22"/>
              </w:rPr>
            </w:pPr>
            <w:r w:rsidRPr="00AF46AA">
              <w:rPr>
                <w:rFonts w:ascii="Arial" w:hAnsi="Arial" w:cs="Arial"/>
                <w:sz w:val="22"/>
                <w:szCs w:val="22"/>
              </w:rPr>
              <w:t>0.0</w:t>
            </w:r>
          </w:p>
        </w:tc>
      </w:tr>
    </w:tbl>
    <w:p w14:paraId="03F80327" w14:textId="5DC06172" w:rsidR="00F4393F" w:rsidRPr="00AF46AA" w:rsidRDefault="007923AA" w:rsidP="007923AA">
      <w:pPr>
        <w:pStyle w:val="Caption"/>
        <w:jc w:val="right"/>
        <w:rPr>
          <w:rFonts w:ascii="Arial" w:eastAsia="Aptos" w:hAnsi="Arial" w:cs="Arial"/>
          <w:b/>
          <w:bCs/>
          <w:sz w:val="22"/>
          <w:szCs w:val="22"/>
        </w:rPr>
      </w:pPr>
      <w:r w:rsidRPr="00AF46AA">
        <w:rPr>
          <w:rFonts w:ascii="Arial" w:hAnsi="Arial" w:cs="Arial"/>
          <w:b/>
          <w:bCs/>
          <w:sz w:val="20"/>
          <w:szCs w:val="20"/>
        </w:rPr>
        <w:t>Table 5.2: Location of off-site biodiversity unit</w:t>
      </w:r>
      <w:r w:rsidRPr="00AF46AA">
        <w:rPr>
          <w:rFonts w:ascii="Arial" w:hAnsi="Arial" w:cs="Arial"/>
          <w:b/>
          <w:bCs/>
        </w:rPr>
        <w:t>s</w:t>
      </w:r>
    </w:p>
    <w:p w14:paraId="67BE6FF3" w14:textId="6D3ABE6D" w:rsidR="00F4393F" w:rsidRPr="00AF46AA" w:rsidRDefault="598113F2" w:rsidP="00EE541E">
      <w:pPr>
        <w:pStyle w:val="NoSpacing"/>
        <w:ind w:left="720"/>
        <w:rPr>
          <w:rFonts w:ascii="Arial" w:hAnsi="Arial" w:cs="Arial"/>
          <w:b/>
          <w:bCs/>
        </w:rPr>
      </w:pPr>
      <w:r w:rsidRPr="00AF46AA">
        <w:rPr>
          <w:rFonts w:ascii="Arial" w:hAnsi="Arial" w:cs="Arial"/>
          <w:b/>
          <w:bCs/>
        </w:rPr>
        <w:t>Overall expected gain</w:t>
      </w:r>
      <w:r w:rsidR="64EC09B8" w:rsidRPr="00AF46AA">
        <w:rPr>
          <w:rFonts w:ascii="Arial" w:hAnsi="Arial" w:cs="Arial"/>
          <w:b/>
          <w:bCs/>
        </w:rPr>
        <w:t>s and losses across all biodiversity gain plans approved in the reporting period</w:t>
      </w:r>
    </w:p>
    <w:p w14:paraId="564F93A2" w14:textId="77777777" w:rsidR="0066437D" w:rsidRPr="00AF46AA" w:rsidRDefault="0066437D" w:rsidP="00EE541E">
      <w:pPr>
        <w:pStyle w:val="NoSpacing"/>
        <w:ind w:left="720"/>
        <w:rPr>
          <w:rFonts w:ascii="Arial" w:hAnsi="Arial" w:cs="Arial"/>
          <w:b/>
          <w:bCs/>
        </w:rPr>
      </w:pPr>
    </w:p>
    <w:p w14:paraId="5F268301" w14:textId="0FE0CB98" w:rsidR="0066437D" w:rsidRPr="00AF46AA" w:rsidRDefault="1CF5C92C" w:rsidP="005F0784">
      <w:pPr>
        <w:pStyle w:val="ListParagraph"/>
        <w:numPr>
          <w:ilvl w:val="1"/>
          <w:numId w:val="3"/>
        </w:numPr>
        <w:spacing w:line="240" w:lineRule="auto"/>
        <w:rPr>
          <w:rFonts w:ascii="Arial" w:eastAsiaTheme="minorEastAsia" w:hAnsi="Arial" w:cs="Arial"/>
          <w:sz w:val="22"/>
          <w:szCs w:val="22"/>
        </w:rPr>
      </w:pPr>
      <w:r w:rsidRPr="00AF46AA">
        <w:rPr>
          <w:rFonts w:ascii="Arial" w:eastAsiaTheme="minorEastAsia" w:hAnsi="Arial" w:cs="Arial"/>
          <w:sz w:val="22"/>
          <w:szCs w:val="22"/>
        </w:rPr>
        <w:t>Table 5.</w:t>
      </w:r>
      <w:r w:rsidR="740010D3" w:rsidRPr="00AF46AA">
        <w:rPr>
          <w:rFonts w:ascii="Arial" w:eastAsiaTheme="minorEastAsia" w:hAnsi="Arial" w:cs="Arial"/>
          <w:sz w:val="22"/>
          <w:szCs w:val="22"/>
        </w:rPr>
        <w:t>3</w:t>
      </w:r>
      <w:r w:rsidRPr="00AF46AA">
        <w:rPr>
          <w:rFonts w:ascii="Arial" w:eastAsiaTheme="minorEastAsia" w:hAnsi="Arial" w:cs="Arial"/>
          <w:sz w:val="22"/>
          <w:szCs w:val="22"/>
        </w:rPr>
        <w:t xml:space="preserve"> </w:t>
      </w:r>
      <w:r w:rsidR="2B9F7423" w:rsidRPr="00AF46AA">
        <w:rPr>
          <w:rFonts w:ascii="Arial" w:eastAsiaTheme="minorEastAsia" w:hAnsi="Arial" w:cs="Arial"/>
          <w:sz w:val="22"/>
          <w:szCs w:val="22"/>
        </w:rPr>
        <w:t>sets out the overall expected biodiversity gains and losses across ea</w:t>
      </w:r>
      <w:r w:rsidR="4467969B" w:rsidRPr="00AF46AA">
        <w:rPr>
          <w:rFonts w:ascii="Arial" w:eastAsiaTheme="minorEastAsia" w:hAnsi="Arial" w:cs="Arial"/>
          <w:sz w:val="22"/>
          <w:szCs w:val="22"/>
        </w:rPr>
        <w:t>ch</w:t>
      </w:r>
      <w:r w:rsidR="5CDBEFFF" w:rsidRPr="00AF46AA">
        <w:rPr>
          <w:rFonts w:ascii="Arial" w:eastAsiaTheme="minorEastAsia" w:hAnsi="Arial" w:cs="Arial"/>
          <w:sz w:val="22"/>
          <w:szCs w:val="22"/>
        </w:rPr>
        <w:t xml:space="preserve"> </w:t>
      </w:r>
      <w:r w:rsidR="4467969B" w:rsidRPr="00AF46AA">
        <w:rPr>
          <w:rFonts w:ascii="Arial" w:eastAsiaTheme="minorEastAsia" w:hAnsi="Arial" w:cs="Arial"/>
          <w:sz w:val="22"/>
          <w:szCs w:val="22"/>
        </w:rPr>
        <w:t>habitat typolog</w:t>
      </w:r>
      <w:r w:rsidR="3DF7B472" w:rsidRPr="00AF46AA">
        <w:rPr>
          <w:rFonts w:ascii="Arial" w:eastAsiaTheme="minorEastAsia" w:hAnsi="Arial" w:cs="Arial"/>
          <w:sz w:val="22"/>
          <w:szCs w:val="22"/>
        </w:rPr>
        <w:t>y</w:t>
      </w:r>
      <w:r w:rsidR="5721035E" w:rsidRPr="00AF46AA">
        <w:rPr>
          <w:rFonts w:ascii="Arial" w:eastAsiaTheme="minorEastAsia" w:hAnsi="Arial" w:cs="Arial"/>
          <w:sz w:val="22"/>
          <w:szCs w:val="22"/>
        </w:rPr>
        <w:t xml:space="preserve"> (area, hedgerow and watercourse)</w:t>
      </w:r>
      <w:r w:rsidR="4467969B" w:rsidRPr="00AF46AA">
        <w:rPr>
          <w:rFonts w:ascii="Arial" w:eastAsiaTheme="minorEastAsia" w:hAnsi="Arial" w:cs="Arial"/>
          <w:sz w:val="22"/>
          <w:szCs w:val="22"/>
        </w:rPr>
        <w:t xml:space="preserve"> for </w:t>
      </w:r>
      <w:r w:rsidR="187CA183" w:rsidRPr="00AF46AA">
        <w:rPr>
          <w:rFonts w:ascii="Arial" w:eastAsiaTheme="minorEastAsia" w:hAnsi="Arial" w:cs="Arial"/>
          <w:sz w:val="22"/>
          <w:szCs w:val="22"/>
        </w:rPr>
        <w:t xml:space="preserve">the sequential </w:t>
      </w:r>
      <w:r w:rsidR="5627E37D" w:rsidRPr="00AF46AA">
        <w:rPr>
          <w:rFonts w:ascii="Arial" w:eastAsiaTheme="minorEastAsia" w:hAnsi="Arial" w:cs="Arial"/>
          <w:sz w:val="22"/>
          <w:szCs w:val="22"/>
        </w:rPr>
        <w:t xml:space="preserve">delivery </w:t>
      </w:r>
      <w:r w:rsidR="187CA183" w:rsidRPr="00AF46AA">
        <w:rPr>
          <w:rFonts w:ascii="Arial" w:eastAsiaTheme="minorEastAsia" w:hAnsi="Arial" w:cs="Arial"/>
          <w:sz w:val="22"/>
          <w:szCs w:val="22"/>
        </w:rPr>
        <w:t xml:space="preserve">hierarchy of </w:t>
      </w:r>
      <w:r w:rsidR="4467969B" w:rsidRPr="00AF46AA">
        <w:rPr>
          <w:rFonts w:ascii="Arial" w:eastAsiaTheme="minorEastAsia" w:hAnsi="Arial" w:cs="Arial"/>
          <w:sz w:val="22"/>
          <w:szCs w:val="22"/>
        </w:rPr>
        <w:t>on-site</w:t>
      </w:r>
      <w:r w:rsidR="13F2F44D" w:rsidRPr="00AF46AA">
        <w:rPr>
          <w:rFonts w:ascii="Arial" w:eastAsiaTheme="minorEastAsia" w:hAnsi="Arial" w:cs="Arial"/>
          <w:sz w:val="22"/>
          <w:szCs w:val="22"/>
        </w:rPr>
        <w:t xml:space="preserve"> measure</w:t>
      </w:r>
      <w:r w:rsidR="4467969B" w:rsidRPr="00AF46AA">
        <w:rPr>
          <w:rFonts w:ascii="Arial" w:eastAsiaTheme="minorEastAsia" w:hAnsi="Arial" w:cs="Arial"/>
          <w:sz w:val="22"/>
          <w:szCs w:val="22"/>
        </w:rPr>
        <w:t>, off-site</w:t>
      </w:r>
      <w:r w:rsidR="7AD91D6B" w:rsidRPr="00AF46AA">
        <w:rPr>
          <w:rFonts w:ascii="Arial" w:eastAsiaTheme="minorEastAsia" w:hAnsi="Arial" w:cs="Arial"/>
          <w:sz w:val="22"/>
          <w:szCs w:val="22"/>
        </w:rPr>
        <w:t xml:space="preserve"> units,</w:t>
      </w:r>
      <w:r w:rsidR="4467969B" w:rsidRPr="00AF46AA">
        <w:rPr>
          <w:rFonts w:ascii="Arial" w:eastAsiaTheme="minorEastAsia" w:hAnsi="Arial" w:cs="Arial"/>
          <w:sz w:val="22"/>
          <w:szCs w:val="22"/>
        </w:rPr>
        <w:t xml:space="preserve"> and statutory credit</w:t>
      </w:r>
      <w:r w:rsidR="1489AB20" w:rsidRPr="00AF46AA">
        <w:rPr>
          <w:rFonts w:ascii="Arial" w:eastAsiaTheme="minorEastAsia" w:hAnsi="Arial" w:cs="Arial"/>
          <w:sz w:val="22"/>
          <w:szCs w:val="22"/>
        </w:rPr>
        <w:t>s.</w:t>
      </w:r>
    </w:p>
    <w:tbl>
      <w:tblPr>
        <w:tblStyle w:val="TableGrid"/>
        <w:tblW w:w="0" w:type="auto"/>
        <w:tblInd w:w="720" w:type="dxa"/>
        <w:tblLook w:val="04A0" w:firstRow="1" w:lastRow="0" w:firstColumn="1" w:lastColumn="0" w:noHBand="0" w:noVBand="1"/>
      </w:tblPr>
      <w:tblGrid>
        <w:gridCol w:w="3808"/>
        <w:gridCol w:w="1166"/>
        <w:gridCol w:w="1510"/>
        <w:gridCol w:w="1802"/>
      </w:tblGrid>
      <w:tr w:rsidR="0E186226" w:rsidRPr="00AF46AA" w14:paraId="0D73F413"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8B2097" w14:textId="6B45CC02" w:rsidR="0E186226" w:rsidRPr="00AF46AA" w:rsidRDefault="0E186226" w:rsidP="007923AA">
            <w:pPr>
              <w:pStyle w:val="NoSpacing"/>
              <w:rPr>
                <w:rFonts w:ascii="Arial" w:hAnsi="Arial" w:cs="Arial"/>
                <w:b/>
                <w:bCs/>
              </w:rPr>
            </w:pPr>
            <w:r w:rsidRPr="00AF46AA">
              <w:rPr>
                <w:rFonts w:ascii="Arial" w:hAnsi="Arial" w:cs="Arial"/>
                <w:b/>
                <w:bCs/>
              </w:rPr>
              <w:t>Overall expected gains and losses</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31846" w14:textId="25CFC61B" w:rsidR="0E186226" w:rsidRPr="00AF46AA" w:rsidRDefault="0E186226" w:rsidP="007923AA">
            <w:pPr>
              <w:pStyle w:val="NoSpacing"/>
              <w:jc w:val="center"/>
              <w:rPr>
                <w:rFonts w:ascii="Arial" w:hAnsi="Arial" w:cs="Arial"/>
                <w:b/>
                <w:bCs/>
              </w:rPr>
            </w:pPr>
            <w:r w:rsidRPr="00AF46AA">
              <w:rPr>
                <w:rFonts w:ascii="Arial" w:hAnsi="Arial" w:cs="Arial"/>
                <w:b/>
                <w:bCs/>
              </w:rPr>
              <w:t>Area</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38138" w14:textId="05841241" w:rsidR="0E186226" w:rsidRPr="00AF46AA" w:rsidRDefault="0E186226" w:rsidP="007923AA">
            <w:pPr>
              <w:pStyle w:val="NoSpacing"/>
              <w:jc w:val="center"/>
              <w:rPr>
                <w:rFonts w:ascii="Arial" w:hAnsi="Arial" w:cs="Arial"/>
                <w:b/>
                <w:bCs/>
              </w:rPr>
            </w:pPr>
            <w:r w:rsidRPr="00AF46AA">
              <w:rPr>
                <w:rFonts w:ascii="Arial" w:hAnsi="Arial" w:cs="Arial"/>
                <w:b/>
                <w:bCs/>
              </w:rPr>
              <w:t>Hedgerows</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9302D" w14:textId="5B6EB7B4" w:rsidR="0E186226" w:rsidRPr="00AF46AA" w:rsidRDefault="0E186226" w:rsidP="007923AA">
            <w:pPr>
              <w:pStyle w:val="NoSpacing"/>
              <w:jc w:val="center"/>
              <w:rPr>
                <w:rFonts w:ascii="Arial" w:hAnsi="Arial" w:cs="Arial"/>
                <w:b/>
                <w:bCs/>
              </w:rPr>
            </w:pPr>
            <w:r w:rsidRPr="00AF46AA">
              <w:rPr>
                <w:rFonts w:ascii="Arial" w:hAnsi="Arial" w:cs="Arial"/>
                <w:b/>
                <w:bCs/>
              </w:rPr>
              <w:t>Watercourses</w:t>
            </w:r>
          </w:p>
        </w:tc>
      </w:tr>
      <w:tr w:rsidR="0E186226" w:rsidRPr="00AF46AA" w14:paraId="2ABC5A9B"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EE1747" w14:textId="08CA26CB"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number of pre-development biodiversity units approved on-site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E3F6A" w14:textId="1D4601D5"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3.59</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A64509" w14:textId="07D8E265"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0.44</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97D620" w14:textId="24ECD067"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784397EE"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6B7A8" w14:textId="0B1D9F4B"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number of post-development biodiversity units approved on-site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DBB3A6" w14:textId="51572CD4"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2.93</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098C5C" w14:textId="7C0F9C32"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0.57</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E97A7" w14:textId="26401453"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530B42F5"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5A325" w14:textId="1204350E"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net unit change in biodiversity units, on-site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78E49" w14:textId="7393B57F"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-0.66</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6C962C" w14:textId="39829398"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0.13</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87555" w14:textId="683C0158"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5398ABC2"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A0676" w14:textId="2332EB8C" w:rsidR="0E186226" w:rsidRPr="00AF46AA" w:rsidRDefault="0E186226" w:rsidP="007923AA">
            <w:pPr>
              <w:pStyle w:val="NoSpacing"/>
              <w:rPr>
                <w:rFonts w:ascii="Arial" w:hAnsi="Arial" w:cs="Arial"/>
                <w:sz w:val="22"/>
                <w:szCs w:val="22"/>
              </w:rPr>
            </w:pPr>
            <w:r w:rsidRPr="00AF46AA">
              <w:rPr>
                <w:rFonts w:ascii="Arial" w:hAnsi="Arial" w:cs="Arial"/>
                <w:sz w:val="22"/>
                <w:szCs w:val="22"/>
              </w:rPr>
              <w:t>Average percentage (%) change in biodiversity units, on-site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D970E9" w14:textId="21CA85E8"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-18.36</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3456D7" w14:textId="7E637503"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30.43</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8898B6" w14:textId="0AEE8C6B"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04D9B567"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C61F7" w14:textId="360752A7"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number of baseline biodiversity units approved off-site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13A8C" w14:textId="0055CB56"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0.38</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3C9037" w14:textId="56C8DEAF"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F7CC27" w14:textId="0AC7AC50"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732A7C57"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A77DC6" w14:textId="3A7086F3"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number of post-intervention biodiversity units approved off-site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012DEE" w14:textId="46D578CF"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1.79</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FF660" w14:textId="21E628A4"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2A4EA7" w14:textId="08A79A96"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776375EE"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179F8" w14:textId="30E563AD"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net unit change in biodiversity units, off-site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B79DD" w14:textId="5D7399EF"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1.4</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D1CFE" w14:textId="67F09916"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C62F5" w14:textId="381D279C"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0DA99F0C"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13FC7" w14:textId="4C3511B0" w:rsidR="0E186226" w:rsidRPr="00AF46AA" w:rsidRDefault="0E186226" w:rsidP="007923AA">
            <w:pPr>
              <w:pStyle w:val="NoSpacing"/>
              <w:rPr>
                <w:rFonts w:ascii="Arial" w:hAnsi="Arial" w:cs="Arial"/>
                <w:sz w:val="22"/>
                <w:szCs w:val="22"/>
              </w:rPr>
            </w:pPr>
            <w:r w:rsidRPr="00AF46AA">
              <w:rPr>
                <w:rFonts w:ascii="Arial" w:hAnsi="Arial" w:cs="Arial"/>
                <w:sz w:val="22"/>
                <w:szCs w:val="22"/>
              </w:rPr>
              <w:t>Average percentage (%) change in biodiversity units, off-site</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0BE5C" w14:textId="3049F490"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365.8</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AB020" w14:textId="4F264681"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08E4F" w14:textId="7656FA2F"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1DC05CEF"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57AF0" w14:textId="037CB8E5"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number of biodiversity units offset using statutory credits</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4A0B4B" w14:textId="2815CE8C"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0.37</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FBA163" w14:textId="059647AF"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CC1B0F" w14:textId="6A52EF57"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6F4FCBBA"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C407D" w14:textId="59E2BB3F" w:rsidR="0E186226" w:rsidRPr="00AF46AA" w:rsidRDefault="0E186226" w:rsidP="007923AA">
            <w:pPr>
              <w:pStyle w:val="NoSpacing"/>
              <w:rPr>
                <w:rFonts w:ascii="Arial" w:hAnsi="Arial" w:cs="Arial"/>
                <w:sz w:val="22"/>
                <w:szCs w:val="22"/>
              </w:rPr>
            </w:pPr>
            <w:r w:rsidRPr="00AF46AA">
              <w:rPr>
                <w:rFonts w:ascii="Arial" w:hAnsi="Arial" w:cs="Arial"/>
                <w:sz w:val="22"/>
                <w:szCs w:val="22"/>
              </w:rPr>
              <w:t>Total net unit change in biodiversity units (including any units offset using credits)</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DB3BCA" w14:textId="542AC055"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1.12</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1E4AD" w14:textId="41B5473D"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0.13</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D87F5A" w14:textId="5260EAD7"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0.0</w:t>
            </w:r>
          </w:p>
        </w:tc>
      </w:tr>
      <w:tr w:rsidR="0E186226" w:rsidRPr="00AF46AA" w14:paraId="2FE5123F" w14:textId="77777777" w:rsidTr="000914F6">
        <w:trPr>
          <w:trHeight w:val="540"/>
        </w:trPr>
        <w:tc>
          <w:tcPr>
            <w:tcW w:w="38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6AB655" w14:textId="7D2E5765" w:rsidR="0E186226" w:rsidRPr="00AF46AA" w:rsidRDefault="0E186226" w:rsidP="007923AA">
            <w:pPr>
              <w:pStyle w:val="NoSpacing"/>
              <w:rPr>
                <w:rFonts w:ascii="Arial" w:hAnsi="Arial" w:cs="Arial"/>
                <w:sz w:val="22"/>
                <w:szCs w:val="22"/>
              </w:rPr>
            </w:pPr>
            <w:r w:rsidRPr="00AF46AA">
              <w:rPr>
                <w:rFonts w:ascii="Arial" w:hAnsi="Arial" w:cs="Arial"/>
                <w:sz w:val="22"/>
                <w:szCs w:val="22"/>
              </w:rPr>
              <w:t>Average percentage (%) change (including statutory credits)</w:t>
            </w:r>
          </w:p>
        </w:tc>
        <w:tc>
          <w:tcPr>
            <w:tcW w:w="11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2C366" w14:textId="147194E9"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28.12</w:t>
            </w:r>
          </w:p>
        </w:tc>
        <w:tc>
          <w:tcPr>
            <w:tcW w:w="14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282D4" w14:textId="3575E8F5" w:rsidR="0E186226" w:rsidRPr="00AF46AA" w:rsidRDefault="0E186226" w:rsidP="007923AA">
            <w:pPr>
              <w:pStyle w:val="NoSpacing"/>
              <w:jc w:val="center"/>
              <w:rPr>
                <w:rFonts w:ascii="Arial" w:hAnsi="Arial" w:cs="Arial"/>
                <w:sz w:val="22"/>
                <w:szCs w:val="22"/>
              </w:rPr>
            </w:pPr>
            <w:r w:rsidRPr="00AF46AA">
              <w:rPr>
                <w:rFonts w:ascii="Arial" w:hAnsi="Arial" w:cs="Arial"/>
                <w:sz w:val="22"/>
                <w:szCs w:val="22"/>
              </w:rPr>
              <w:t>30.43</w:t>
            </w:r>
          </w:p>
        </w:tc>
        <w:tc>
          <w:tcPr>
            <w:tcW w:w="1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CFDCB" w14:textId="6757E837" w:rsidR="0E186226" w:rsidRPr="00AF46AA" w:rsidRDefault="0E186226" w:rsidP="004B7C52">
            <w:pPr>
              <w:pStyle w:val="NoSpacing"/>
              <w:keepNext/>
              <w:jc w:val="center"/>
              <w:rPr>
                <w:rFonts w:ascii="Arial" w:hAnsi="Arial" w:cs="Arial"/>
                <w:sz w:val="22"/>
                <w:szCs w:val="22"/>
              </w:rPr>
            </w:pPr>
            <w:r w:rsidRPr="00AF46AA">
              <w:rPr>
                <w:rFonts w:ascii="Arial" w:hAnsi="Arial" w:cs="Arial"/>
                <w:sz w:val="22"/>
                <w:szCs w:val="22"/>
              </w:rPr>
              <w:t>0.0</w:t>
            </w:r>
          </w:p>
        </w:tc>
      </w:tr>
    </w:tbl>
    <w:p w14:paraId="5C84D2B4" w14:textId="2893FB5D" w:rsidR="00F4393F" w:rsidRPr="00AF46AA" w:rsidRDefault="004B7C52" w:rsidP="004B7C52">
      <w:pPr>
        <w:pStyle w:val="Caption"/>
        <w:jc w:val="right"/>
        <w:rPr>
          <w:rFonts w:ascii="Arial" w:hAnsi="Arial" w:cs="Arial"/>
          <w:b/>
          <w:bCs/>
          <w:sz w:val="20"/>
          <w:szCs w:val="20"/>
        </w:rPr>
      </w:pPr>
      <w:r w:rsidRPr="00AF46AA">
        <w:rPr>
          <w:rFonts w:ascii="Arial" w:hAnsi="Arial" w:cs="Arial"/>
          <w:b/>
          <w:bCs/>
          <w:sz w:val="20"/>
          <w:szCs w:val="20"/>
        </w:rPr>
        <w:t>Table 5.3: Expected biodiversity gains and losses by habitat typology and delivery strategy</w:t>
      </w:r>
    </w:p>
    <w:p w14:paraId="7D482A72" w14:textId="51BB37FB" w:rsidR="00F4393F" w:rsidRPr="00AF46AA" w:rsidRDefault="4E56C65B" w:rsidP="0066437D">
      <w:pPr>
        <w:pStyle w:val="NoSpacing"/>
        <w:ind w:firstLine="720"/>
        <w:rPr>
          <w:rFonts w:ascii="Arial" w:hAnsi="Arial" w:cs="Arial"/>
          <w:b/>
          <w:bCs/>
        </w:rPr>
      </w:pPr>
      <w:r w:rsidRPr="00AF46AA">
        <w:rPr>
          <w:rFonts w:ascii="Arial" w:hAnsi="Arial" w:cs="Arial"/>
          <w:b/>
          <w:bCs/>
        </w:rPr>
        <w:lastRenderedPageBreak/>
        <w:t>Composition of Biodiversity Gains</w:t>
      </w:r>
    </w:p>
    <w:p w14:paraId="1A180C12" w14:textId="77777777" w:rsidR="005F0784" w:rsidRPr="00AF46AA" w:rsidRDefault="005F0784" w:rsidP="0066437D">
      <w:pPr>
        <w:pStyle w:val="NoSpacing"/>
        <w:rPr>
          <w:rFonts w:ascii="Arial" w:hAnsi="Arial" w:cs="Arial"/>
        </w:rPr>
      </w:pPr>
    </w:p>
    <w:p w14:paraId="03211F9D" w14:textId="70234A17" w:rsidR="005F0784" w:rsidRPr="00AF46AA" w:rsidRDefault="15759A48" w:rsidP="005F0784">
      <w:pPr>
        <w:pStyle w:val="NoSpacing"/>
        <w:numPr>
          <w:ilvl w:val="1"/>
          <w:numId w:val="3"/>
        </w:numPr>
        <w:rPr>
          <w:rFonts w:ascii="Arial" w:hAnsi="Arial" w:cs="Arial"/>
        </w:rPr>
      </w:pPr>
      <w:r w:rsidRPr="00AF46AA">
        <w:rPr>
          <w:rFonts w:ascii="Arial" w:hAnsi="Arial" w:cs="Arial"/>
        </w:rPr>
        <w:t>Table 5.</w:t>
      </w:r>
      <w:r w:rsidR="5567968C" w:rsidRPr="00AF46AA">
        <w:rPr>
          <w:rFonts w:ascii="Arial" w:hAnsi="Arial" w:cs="Arial"/>
        </w:rPr>
        <w:t>4</w:t>
      </w:r>
      <w:r w:rsidRPr="00AF46AA">
        <w:rPr>
          <w:rFonts w:ascii="Arial" w:hAnsi="Arial" w:cs="Arial"/>
        </w:rPr>
        <w:t xml:space="preserve"> </w:t>
      </w:r>
      <w:r w:rsidR="2B35DCD5" w:rsidRPr="00AF46AA">
        <w:rPr>
          <w:rFonts w:ascii="Arial" w:hAnsi="Arial" w:cs="Arial"/>
        </w:rPr>
        <w:t>pres</w:t>
      </w:r>
      <w:r w:rsidR="3114EE92" w:rsidRPr="00AF46AA">
        <w:rPr>
          <w:rFonts w:ascii="Arial" w:hAnsi="Arial" w:cs="Arial"/>
        </w:rPr>
        <w:t>e</w:t>
      </w:r>
      <w:r w:rsidR="2B35DCD5" w:rsidRPr="00AF46AA">
        <w:rPr>
          <w:rFonts w:ascii="Arial" w:hAnsi="Arial" w:cs="Arial"/>
        </w:rPr>
        <w:t>nts</w:t>
      </w:r>
      <w:r w:rsidR="4ADF3AAF" w:rsidRPr="00AF46AA">
        <w:rPr>
          <w:rFonts w:ascii="Arial" w:hAnsi="Arial" w:cs="Arial"/>
        </w:rPr>
        <w:t xml:space="preserve"> </w:t>
      </w:r>
      <w:r w:rsidRPr="00AF46AA">
        <w:rPr>
          <w:rFonts w:ascii="Arial" w:hAnsi="Arial" w:cs="Arial"/>
        </w:rPr>
        <w:t>the</w:t>
      </w:r>
      <w:r w:rsidR="098BAB1E" w:rsidRPr="00AF46AA">
        <w:rPr>
          <w:rFonts w:ascii="Arial" w:hAnsi="Arial" w:cs="Arial"/>
        </w:rPr>
        <w:t xml:space="preserve"> composition and</w:t>
      </w:r>
      <w:r w:rsidRPr="00AF46AA">
        <w:rPr>
          <w:rFonts w:ascii="Arial" w:hAnsi="Arial" w:cs="Arial"/>
        </w:rPr>
        <w:t xml:space="preserve"> net</w:t>
      </w:r>
      <w:r w:rsidR="12B6356E" w:rsidRPr="00AF46AA">
        <w:rPr>
          <w:rFonts w:ascii="Arial" w:hAnsi="Arial" w:cs="Arial"/>
        </w:rPr>
        <w:t xml:space="preserve"> </w:t>
      </w:r>
      <w:r w:rsidR="34A48576" w:rsidRPr="00AF46AA">
        <w:rPr>
          <w:rFonts w:ascii="Arial" w:hAnsi="Arial" w:cs="Arial"/>
        </w:rPr>
        <w:t xml:space="preserve">change </w:t>
      </w:r>
      <w:r w:rsidR="06961C1F" w:rsidRPr="00AF46AA">
        <w:rPr>
          <w:rFonts w:ascii="Arial" w:hAnsi="Arial" w:cs="Arial"/>
        </w:rPr>
        <w:t xml:space="preserve">in </w:t>
      </w:r>
      <w:r w:rsidR="323CBD99" w:rsidRPr="00AF46AA">
        <w:rPr>
          <w:rFonts w:ascii="Arial" w:hAnsi="Arial" w:cs="Arial"/>
        </w:rPr>
        <w:t xml:space="preserve">both </w:t>
      </w:r>
      <w:r w:rsidR="06961C1F" w:rsidRPr="00AF46AA">
        <w:rPr>
          <w:rFonts w:ascii="Arial" w:hAnsi="Arial" w:cs="Arial"/>
        </w:rPr>
        <w:t xml:space="preserve">biodiversity units </w:t>
      </w:r>
      <w:r w:rsidR="65205F74" w:rsidRPr="00AF46AA">
        <w:rPr>
          <w:rFonts w:ascii="Arial" w:hAnsi="Arial" w:cs="Arial"/>
        </w:rPr>
        <w:t xml:space="preserve">and </w:t>
      </w:r>
      <w:r w:rsidR="5900E272" w:rsidRPr="00AF46AA">
        <w:rPr>
          <w:rFonts w:ascii="Arial" w:hAnsi="Arial" w:cs="Arial"/>
        </w:rPr>
        <w:t xml:space="preserve">in </w:t>
      </w:r>
      <w:r w:rsidR="65205F74" w:rsidRPr="00AF46AA">
        <w:rPr>
          <w:rFonts w:ascii="Arial" w:hAnsi="Arial" w:cs="Arial"/>
        </w:rPr>
        <w:t>hectares</w:t>
      </w:r>
      <w:r w:rsidR="0E552A31" w:rsidRPr="00AF46AA">
        <w:rPr>
          <w:rFonts w:ascii="Arial" w:hAnsi="Arial" w:cs="Arial"/>
        </w:rPr>
        <w:t xml:space="preserve"> </w:t>
      </w:r>
      <w:r w:rsidR="655BDEA8" w:rsidRPr="00AF46AA">
        <w:rPr>
          <w:rFonts w:ascii="Arial" w:hAnsi="Arial" w:cs="Arial"/>
        </w:rPr>
        <w:t>with</w:t>
      </w:r>
      <w:r w:rsidR="0E552A31" w:rsidRPr="00AF46AA">
        <w:rPr>
          <w:rFonts w:ascii="Arial" w:hAnsi="Arial" w:cs="Arial"/>
        </w:rPr>
        <w:t>in the borough</w:t>
      </w:r>
      <w:r w:rsidR="6D8F4E4D" w:rsidRPr="00AF46AA">
        <w:rPr>
          <w:rFonts w:ascii="Arial" w:hAnsi="Arial" w:cs="Arial"/>
        </w:rPr>
        <w:t xml:space="preserve"> </w:t>
      </w:r>
      <w:r w:rsidR="61BBA29A" w:rsidRPr="00AF46AA">
        <w:rPr>
          <w:rFonts w:ascii="Arial" w:hAnsi="Arial" w:cs="Arial"/>
        </w:rPr>
        <w:t xml:space="preserve">during the </w:t>
      </w:r>
      <w:r w:rsidR="6D8F4E4D" w:rsidRPr="00AF46AA">
        <w:rPr>
          <w:rFonts w:ascii="Arial" w:hAnsi="Arial" w:cs="Arial"/>
        </w:rPr>
        <w:t>reporting period</w:t>
      </w:r>
      <w:r w:rsidR="2C7810F2" w:rsidRPr="00AF46AA">
        <w:rPr>
          <w:rFonts w:ascii="Arial" w:hAnsi="Arial" w:cs="Arial"/>
        </w:rPr>
        <w:t>, broken down by ar</w:t>
      </w:r>
      <w:r w:rsidR="69BC4BAA" w:rsidRPr="00AF46AA">
        <w:rPr>
          <w:rFonts w:ascii="Arial" w:hAnsi="Arial" w:cs="Arial"/>
        </w:rPr>
        <w:t>ea</w:t>
      </w:r>
      <w:r w:rsidR="2834B43D" w:rsidRPr="00AF46AA">
        <w:rPr>
          <w:rFonts w:ascii="Arial" w:hAnsi="Arial" w:cs="Arial"/>
        </w:rPr>
        <w:t xml:space="preserve"> </w:t>
      </w:r>
      <w:r w:rsidR="06961C1F" w:rsidRPr="00AF46AA">
        <w:rPr>
          <w:rFonts w:ascii="Arial" w:hAnsi="Arial" w:cs="Arial"/>
        </w:rPr>
        <w:t>habitat type</w:t>
      </w:r>
      <w:r w:rsidR="4DA642D7" w:rsidRPr="00AF46AA">
        <w:rPr>
          <w:rFonts w:ascii="Arial" w:hAnsi="Arial" w:cs="Arial"/>
        </w:rPr>
        <w:t>s.</w:t>
      </w:r>
      <w:r w:rsidR="06961C1F" w:rsidRPr="00AF46AA">
        <w:rPr>
          <w:rFonts w:ascii="Arial" w:hAnsi="Arial" w:cs="Arial"/>
        </w:rPr>
        <w:t xml:space="preserve"> </w:t>
      </w:r>
    </w:p>
    <w:p w14:paraId="46F3B95D" w14:textId="7742BEC5" w:rsidR="00F4393F" w:rsidRPr="00AF46AA" w:rsidRDefault="399B7806" w:rsidP="28E1F712">
      <w:pPr>
        <w:pStyle w:val="NoSpacing"/>
        <w:ind w:left="720"/>
        <w:jc w:val="both"/>
        <w:rPr>
          <w:rFonts w:ascii="Arial" w:hAnsi="Arial" w:cs="Arial"/>
        </w:rPr>
      </w:pPr>
      <w:r w:rsidRPr="00AF46AA">
        <w:rPr>
          <w:rFonts w:ascii="Arial" w:eastAsia="Aptos" w:hAnsi="Arial" w:cs="Arial"/>
          <w:sz w:val="22"/>
          <w:szCs w:val="22"/>
        </w:rPr>
        <w:t xml:space="preserve"> </w:t>
      </w:r>
      <w:r w:rsidRPr="00AF46AA">
        <w:rPr>
          <w:rFonts w:ascii="Arial" w:eastAsia="Aptos" w:hAnsi="Arial" w:cs="Arial"/>
          <w:b/>
          <w:bCs/>
          <w:sz w:val="22"/>
          <w:szCs w:val="22"/>
        </w:rPr>
        <w:t xml:space="preserve"> </w:t>
      </w:r>
    </w:p>
    <w:tbl>
      <w:tblPr>
        <w:tblStyle w:val="TableGrid"/>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1"/>
        <w:gridCol w:w="1395"/>
        <w:gridCol w:w="1080"/>
        <w:gridCol w:w="1512"/>
        <w:gridCol w:w="1512"/>
        <w:gridCol w:w="1395"/>
        <w:gridCol w:w="1089"/>
      </w:tblGrid>
      <w:tr w:rsidR="006602CF" w:rsidRPr="00AF46AA" w14:paraId="5B26D768" w14:textId="77777777" w:rsidTr="006602CF">
        <w:trPr>
          <w:trHeight w:val="300"/>
        </w:trPr>
        <w:tc>
          <w:tcPr>
            <w:tcW w:w="1260" w:type="dxa"/>
            <w:tcMar>
              <w:left w:w="108" w:type="dxa"/>
              <w:right w:w="108" w:type="dxa"/>
            </w:tcMar>
            <w:vAlign w:val="center"/>
          </w:tcPr>
          <w:p w14:paraId="1656F997" w14:textId="35293F7B" w:rsidR="6D8F9ED5" w:rsidRPr="00AF46AA" w:rsidRDefault="6D8F9ED5" w:rsidP="00356E50">
            <w:pPr>
              <w:pStyle w:val="NoSpacing"/>
              <w:rPr>
                <w:rFonts w:ascii="Arial" w:hAnsi="Arial" w:cs="Arial"/>
                <w:b/>
                <w:bCs/>
                <w:sz w:val="21"/>
                <w:szCs w:val="21"/>
              </w:rPr>
            </w:pPr>
            <w:r w:rsidRPr="00AF46AA">
              <w:rPr>
                <w:rFonts w:ascii="Arial" w:hAnsi="Arial" w:cs="Arial"/>
                <w:b/>
                <w:bCs/>
                <w:sz w:val="21"/>
                <w:szCs w:val="21"/>
              </w:rPr>
              <w:t>Habitat Type</w:t>
            </w:r>
          </w:p>
        </w:tc>
        <w:tc>
          <w:tcPr>
            <w:tcW w:w="1333" w:type="dxa"/>
            <w:tcMar>
              <w:left w:w="108" w:type="dxa"/>
              <w:right w:w="108" w:type="dxa"/>
            </w:tcMar>
            <w:vAlign w:val="center"/>
          </w:tcPr>
          <w:p w14:paraId="592903DC" w14:textId="1D5E091A"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Total biodiversity units at baseline</w:t>
            </w:r>
          </w:p>
        </w:tc>
        <w:tc>
          <w:tcPr>
            <w:tcW w:w="1060" w:type="dxa"/>
            <w:tcMar>
              <w:left w:w="108" w:type="dxa"/>
              <w:right w:w="108" w:type="dxa"/>
            </w:tcMar>
            <w:vAlign w:val="center"/>
          </w:tcPr>
          <w:p w14:paraId="1E038F59" w14:textId="74F675DD"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Total hectares at baseline</w:t>
            </w:r>
          </w:p>
        </w:tc>
        <w:tc>
          <w:tcPr>
            <w:tcW w:w="1480" w:type="dxa"/>
            <w:tcMar>
              <w:left w:w="108" w:type="dxa"/>
              <w:right w:w="108" w:type="dxa"/>
            </w:tcMar>
            <w:vAlign w:val="center"/>
          </w:tcPr>
          <w:p w14:paraId="1FE3F0E1" w14:textId="2A6470B7"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 xml:space="preserve">Total biodiversity </w:t>
            </w:r>
            <w:proofErr w:type="gramStart"/>
            <w:r w:rsidRPr="00AF46AA">
              <w:rPr>
                <w:rFonts w:ascii="Arial" w:hAnsi="Arial" w:cs="Arial"/>
                <w:b/>
                <w:bCs/>
                <w:sz w:val="21"/>
                <w:szCs w:val="21"/>
              </w:rPr>
              <w:t>units</w:t>
            </w:r>
            <w:proofErr w:type="gramEnd"/>
            <w:r w:rsidRPr="00AF46AA">
              <w:rPr>
                <w:rFonts w:ascii="Arial" w:hAnsi="Arial" w:cs="Arial"/>
                <w:b/>
                <w:bCs/>
                <w:sz w:val="21"/>
                <w:szCs w:val="21"/>
              </w:rPr>
              <w:t xml:space="preserve"> post-development</w:t>
            </w:r>
          </w:p>
        </w:tc>
        <w:tc>
          <w:tcPr>
            <w:tcW w:w="1480" w:type="dxa"/>
            <w:tcMar>
              <w:left w:w="108" w:type="dxa"/>
              <w:right w:w="108" w:type="dxa"/>
            </w:tcMar>
            <w:vAlign w:val="center"/>
          </w:tcPr>
          <w:p w14:paraId="1DE4ED6B" w14:textId="6E091F3C"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Total hectares post-development</w:t>
            </w:r>
          </w:p>
        </w:tc>
        <w:tc>
          <w:tcPr>
            <w:tcW w:w="1333" w:type="dxa"/>
            <w:tcMar>
              <w:left w:w="108" w:type="dxa"/>
              <w:right w:w="108" w:type="dxa"/>
            </w:tcMar>
            <w:vAlign w:val="center"/>
          </w:tcPr>
          <w:p w14:paraId="5D80FED4" w14:textId="7D40EC0D"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Net change in biodiversity units</w:t>
            </w:r>
          </w:p>
        </w:tc>
        <w:tc>
          <w:tcPr>
            <w:tcW w:w="1258" w:type="dxa"/>
            <w:tcMar>
              <w:left w:w="108" w:type="dxa"/>
              <w:right w:w="108" w:type="dxa"/>
            </w:tcMar>
            <w:vAlign w:val="center"/>
          </w:tcPr>
          <w:p w14:paraId="4706DB9F" w14:textId="3D3DBB7B"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Net change in hectares</w:t>
            </w:r>
          </w:p>
        </w:tc>
      </w:tr>
      <w:tr w:rsidR="006602CF" w:rsidRPr="00AF46AA" w14:paraId="2F199D9C" w14:textId="77777777" w:rsidTr="006602CF">
        <w:trPr>
          <w:trHeight w:val="300"/>
        </w:trPr>
        <w:tc>
          <w:tcPr>
            <w:tcW w:w="1260" w:type="dxa"/>
            <w:tcMar>
              <w:left w:w="108" w:type="dxa"/>
              <w:right w:w="108" w:type="dxa"/>
            </w:tcMar>
            <w:vAlign w:val="center"/>
          </w:tcPr>
          <w:p w14:paraId="5F69888F" w14:textId="14C47D82" w:rsidR="6D8F9ED5" w:rsidRPr="00AF46AA" w:rsidRDefault="6D8F9ED5" w:rsidP="00356E50">
            <w:pPr>
              <w:pStyle w:val="NoSpacing"/>
              <w:rPr>
                <w:rFonts w:ascii="Arial" w:hAnsi="Arial" w:cs="Arial"/>
                <w:sz w:val="22"/>
                <w:szCs w:val="22"/>
              </w:rPr>
            </w:pPr>
            <w:r w:rsidRPr="00AF46AA">
              <w:rPr>
                <w:rFonts w:ascii="Arial" w:hAnsi="Arial" w:cs="Arial"/>
                <w:sz w:val="22"/>
                <w:szCs w:val="22"/>
              </w:rPr>
              <w:t>Cropland</w:t>
            </w:r>
          </w:p>
        </w:tc>
        <w:tc>
          <w:tcPr>
            <w:tcW w:w="1333" w:type="dxa"/>
            <w:tcMar>
              <w:left w:w="108" w:type="dxa"/>
              <w:right w:w="108" w:type="dxa"/>
            </w:tcMar>
            <w:vAlign w:val="center"/>
          </w:tcPr>
          <w:p w14:paraId="7F3E700C" w14:textId="09AFBAB0"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0.85</w:t>
            </w:r>
          </w:p>
        </w:tc>
        <w:tc>
          <w:tcPr>
            <w:tcW w:w="1060" w:type="dxa"/>
            <w:tcMar>
              <w:left w:w="108" w:type="dxa"/>
              <w:right w:w="108" w:type="dxa"/>
            </w:tcMar>
            <w:vAlign w:val="center"/>
          </w:tcPr>
          <w:p w14:paraId="104760F6" w14:textId="082C3D4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0.38</w:t>
            </w:r>
          </w:p>
        </w:tc>
        <w:tc>
          <w:tcPr>
            <w:tcW w:w="1480" w:type="dxa"/>
            <w:tcMar>
              <w:left w:w="108" w:type="dxa"/>
              <w:right w:w="108" w:type="dxa"/>
            </w:tcMar>
            <w:vAlign w:val="center"/>
          </w:tcPr>
          <w:p w14:paraId="03F65855" w14:textId="699C90BC"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1.33</w:t>
            </w:r>
          </w:p>
        </w:tc>
        <w:tc>
          <w:tcPr>
            <w:tcW w:w="1480" w:type="dxa"/>
            <w:tcMar>
              <w:left w:w="108" w:type="dxa"/>
              <w:right w:w="108" w:type="dxa"/>
            </w:tcMar>
            <w:vAlign w:val="center"/>
          </w:tcPr>
          <w:p w14:paraId="358DEE93" w14:textId="06DE216E"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0.56</w:t>
            </w:r>
          </w:p>
        </w:tc>
        <w:tc>
          <w:tcPr>
            <w:tcW w:w="1333" w:type="dxa"/>
            <w:tcMar>
              <w:left w:w="108" w:type="dxa"/>
              <w:right w:w="108" w:type="dxa"/>
            </w:tcMar>
            <w:vAlign w:val="center"/>
          </w:tcPr>
          <w:p w14:paraId="474B0684" w14:textId="3F60D8E9"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0.48</w:t>
            </w:r>
          </w:p>
        </w:tc>
        <w:tc>
          <w:tcPr>
            <w:tcW w:w="1258" w:type="dxa"/>
            <w:tcMar>
              <w:left w:w="108" w:type="dxa"/>
              <w:right w:w="108" w:type="dxa"/>
            </w:tcMar>
            <w:vAlign w:val="center"/>
          </w:tcPr>
          <w:p w14:paraId="176F0993" w14:textId="59047AAB"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0.19</w:t>
            </w:r>
          </w:p>
        </w:tc>
      </w:tr>
      <w:tr w:rsidR="006602CF" w:rsidRPr="00AF46AA" w14:paraId="29023093" w14:textId="77777777" w:rsidTr="006602CF">
        <w:trPr>
          <w:trHeight w:val="300"/>
        </w:trPr>
        <w:tc>
          <w:tcPr>
            <w:tcW w:w="1260" w:type="dxa"/>
            <w:tcMar>
              <w:left w:w="108" w:type="dxa"/>
              <w:right w:w="108" w:type="dxa"/>
            </w:tcMar>
            <w:vAlign w:val="center"/>
          </w:tcPr>
          <w:p w14:paraId="5340E3F6" w14:textId="303D088A" w:rsidR="6D8F9ED5" w:rsidRPr="00AF46AA" w:rsidRDefault="6D8F9ED5" w:rsidP="00356E50">
            <w:pPr>
              <w:pStyle w:val="NoSpacing"/>
              <w:rPr>
                <w:rFonts w:ascii="Arial" w:hAnsi="Arial" w:cs="Arial"/>
                <w:sz w:val="22"/>
                <w:szCs w:val="22"/>
              </w:rPr>
            </w:pPr>
            <w:r w:rsidRPr="00AF46AA">
              <w:rPr>
                <w:rFonts w:ascii="Arial" w:hAnsi="Arial" w:cs="Arial"/>
                <w:sz w:val="22"/>
                <w:szCs w:val="22"/>
              </w:rPr>
              <w:t>Grassland</w:t>
            </w:r>
          </w:p>
        </w:tc>
        <w:tc>
          <w:tcPr>
            <w:tcW w:w="1333" w:type="dxa"/>
            <w:tcMar>
              <w:left w:w="108" w:type="dxa"/>
              <w:right w:w="108" w:type="dxa"/>
            </w:tcMar>
            <w:vAlign w:val="center"/>
          </w:tcPr>
          <w:p w14:paraId="12FE682C" w14:textId="3819BDD4"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1.64</w:t>
            </w:r>
          </w:p>
        </w:tc>
        <w:tc>
          <w:tcPr>
            <w:tcW w:w="1060" w:type="dxa"/>
            <w:tcMar>
              <w:left w:w="108" w:type="dxa"/>
              <w:right w:w="108" w:type="dxa"/>
            </w:tcMar>
            <w:vAlign w:val="center"/>
          </w:tcPr>
          <w:p w14:paraId="3B78EB29" w14:textId="6AE31D4F"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0.37</w:t>
            </w:r>
          </w:p>
        </w:tc>
        <w:tc>
          <w:tcPr>
            <w:tcW w:w="1480" w:type="dxa"/>
            <w:tcMar>
              <w:left w:w="108" w:type="dxa"/>
              <w:right w:w="108" w:type="dxa"/>
            </w:tcMar>
            <w:vAlign w:val="center"/>
          </w:tcPr>
          <w:p w14:paraId="0B330E61" w14:textId="4E88E691"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2.86</w:t>
            </w:r>
          </w:p>
        </w:tc>
        <w:tc>
          <w:tcPr>
            <w:tcW w:w="1480" w:type="dxa"/>
            <w:tcMar>
              <w:left w:w="108" w:type="dxa"/>
              <w:right w:w="108" w:type="dxa"/>
            </w:tcMar>
            <w:vAlign w:val="center"/>
          </w:tcPr>
          <w:p w14:paraId="7D2E15C3" w14:textId="0003573D"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0.35</w:t>
            </w:r>
          </w:p>
        </w:tc>
        <w:tc>
          <w:tcPr>
            <w:tcW w:w="1333" w:type="dxa"/>
            <w:tcMar>
              <w:left w:w="108" w:type="dxa"/>
              <w:right w:w="108" w:type="dxa"/>
            </w:tcMar>
            <w:vAlign w:val="center"/>
          </w:tcPr>
          <w:p w14:paraId="04D4EC6D" w14:textId="40D0791E"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1.22</w:t>
            </w:r>
          </w:p>
        </w:tc>
        <w:tc>
          <w:tcPr>
            <w:tcW w:w="1258" w:type="dxa"/>
            <w:tcMar>
              <w:left w:w="108" w:type="dxa"/>
              <w:right w:w="108" w:type="dxa"/>
            </w:tcMar>
            <w:vAlign w:val="center"/>
          </w:tcPr>
          <w:p w14:paraId="3A215E5C" w14:textId="6D4F5F89"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-0.022</w:t>
            </w:r>
          </w:p>
        </w:tc>
      </w:tr>
      <w:tr w:rsidR="006602CF" w:rsidRPr="00AF46AA" w14:paraId="7F244E09" w14:textId="77777777" w:rsidTr="006602CF">
        <w:trPr>
          <w:trHeight w:val="300"/>
        </w:trPr>
        <w:tc>
          <w:tcPr>
            <w:tcW w:w="1260" w:type="dxa"/>
            <w:tcMar>
              <w:left w:w="108" w:type="dxa"/>
              <w:right w:w="108" w:type="dxa"/>
            </w:tcMar>
            <w:vAlign w:val="center"/>
          </w:tcPr>
          <w:p w14:paraId="6D02C469" w14:textId="3E5DF57D" w:rsidR="6D8F9ED5" w:rsidRPr="00AF46AA" w:rsidRDefault="6D8F9ED5" w:rsidP="00356E50">
            <w:pPr>
              <w:pStyle w:val="NoSpacing"/>
              <w:rPr>
                <w:rFonts w:ascii="Arial" w:hAnsi="Arial" w:cs="Arial"/>
                <w:sz w:val="22"/>
                <w:szCs w:val="22"/>
              </w:rPr>
            </w:pPr>
            <w:r w:rsidRPr="00AF46AA">
              <w:rPr>
                <w:rFonts w:ascii="Arial" w:hAnsi="Arial" w:cs="Arial"/>
                <w:sz w:val="22"/>
                <w:szCs w:val="22"/>
              </w:rPr>
              <w:t>Heathland and shrub</w:t>
            </w:r>
          </w:p>
        </w:tc>
        <w:tc>
          <w:tcPr>
            <w:tcW w:w="1333" w:type="dxa"/>
            <w:tcMar>
              <w:left w:w="108" w:type="dxa"/>
              <w:right w:w="108" w:type="dxa"/>
            </w:tcMar>
            <w:vAlign w:val="center"/>
          </w:tcPr>
          <w:p w14:paraId="482AE8D3" w14:textId="40D07845"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0.088</w:t>
            </w:r>
          </w:p>
        </w:tc>
        <w:tc>
          <w:tcPr>
            <w:tcW w:w="1060" w:type="dxa"/>
            <w:tcMar>
              <w:left w:w="108" w:type="dxa"/>
              <w:right w:w="108" w:type="dxa"/>
            </w:tcMar>
            <w:vAlign w:val="center"/>
          </w:tcPr>
          <w:p w14:paraId="291AF008" w14:textId="1A673C4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0.022</w:t>
            </w:r>
          </w:p>
        </w:tc>
        <w:tc>
          <w:tcPr>
            <w:tcW w:w="1480" w:type="dxa"/>
            <w:tcMar>
              <w:left w:w="108" w:type="dxa"/>
              <w:right w:w="108" w:type="dxa"/>
            </w:tcMar>
            <w:vAlign w:val="center"/>
          </w:tcPr>
          <w:p w14:paraId="4D262F17" w14:textId="68CF46DE"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0.088</w:t>
            </w:r>
          </w:p>
        </w:tc>
        <w:tc>
          <w:tcPr>
            <w:tcW w:w="1480" w:type="dxa"/>
            <w:tcMar>
              <w:left w:w="108" w:type="dxa"/>
              <w:right w:w="108" w:type="dxa"/>
            </w:tcMar>
            <w:vAlign w:val="center"/>
          </w:tcPr>
          <w:p w14:paraId="5F605DE1" w14:textId="3675B640"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0.022</w:t>
            </w:r>
          </w:p>
        </w:tc>
        <w:tc>
          <w:tcPr>
            <w:tcW w:w="1333" w:type="dxa"/>
            <w:tcMar>
              <w:left w:w="108" w:type="dxa"/>
              <w:right w:w="108" w:type="dxa"/>
            </w:tcMar>
            <w:vAlign w:val="center"/>
          </w:tcPr>
          <w:p w14:paraId="28099CC8" w14:textId="3F56513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258" w:type="dxa"/>
            <w:tcMar>
              <w:left w:w="108" w:type="dxa"/>
              <w:right w:w="108" w:type="dxa"/>
            </w:tcMar>
            <w:vAlign w:val="center"/>
          </w:tcPr>
          <w:p w14:paraId="0A83AEF4" w14:textId="0E60BA35"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r>
      <w:tr w:rsidR="006602CF" w:rsidRPr="00AF46AA" w14:paraId="1CE4B76D" w14:textId="77777777" w:rsidTr="006602CF">
        <w:trPr>
          <w:trHeight w:val="300"/>
        </w:trPr>
        <w:tc>
          <w:tcPr>
            <w:tcW w:w="1260" w:type="dxa"/>
            <w:tcMar>
              <w:left w:w="108" w:type="dxa"/>
              <w:right w:w="108" w:type="dxa"/>
            </w:tcMar>
            <w:vAlign w:val="center"/>
          </w:tcPr>
          <w:p w14:paraId="0EEB42F2" w14:textId="0DF0B336" w:rsidR="6D8F9ED5" w:rsidRPr="00AF46AA" w:rsidRDefault="6D8F9ED5" w:rsidP="00356E50">
            <w:pPr>
              <w:pStyle w:val="NoSpacing"/>
              <w:rPr>
                <w:rFonts w:ascii="Arial" w:hAnsi="Arial" w:cs="Arial"/>
                <w:sz w:val="22"/>
                <w:szCs w:val="22"/>
              </w:rPr>
            </w:pPr>
            <w:r w:rsidRPr="00AF46AA">
              <w:rPr>
                <w:rFonts w:ascii="Arial" w:hAnsi="Arial" w:cs="Arial"/>
                <w:sz w:val="22"/>
                <w:szCs w:val="22"/>
              </w:rPr>
              <w:t>Sparsely vegetated land</w:t>
            </w:r>
          </w:p>
        </w:tc>
        <w:tc>
          <w:tcPr>
            <w:tcW w:w="1333" w:type="dxa"/>
            <w:tcMar>
              <w:left w:w="108" w:type="dxa"/>
              <w:right w:w="108" w:type="dxa"/>
            </w:tcMar>
            <w:vAlign w:val="center"/>
          </w:tcPr>
          <w:p w14:paraId="40846770" w14:textId="453D161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0.97</w:t>
            </w:r>
          </w:p>
        </w:tc>
        <w:tc>
          <w:tcPr>
            <w:tcW w:w="1060" w:type="dxa"/>
            <w:tcMar>
              <w:left w:w="108" w:type="dxa"/>
              <w:right w:w="108" w:type="dxa"/>
            </w:tcMar>
            <w:vAlign w:val="center"/>
          </w:tcPr>
          <w:p w14:paraId="0020105D" w14:textId="0FEC4E8D"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0.48</w:t>
            </w:r>
          </w:p>
        </w:tc>
        <w:tc>
          <w:tcPr>
            <w:tcW w:w="1480" w:type="dxa"/>
            <w:tcMar>
              <w:left w:w="108" w:type="dxa"/>
              <w:right w:w="108" w:type="dxa"/>
            </w:tcMar>
            <w:vAlign w:val="center"/>
          </w:tcPr>
          <w:p w14:paraId="16B68F03" w14:textId="64ED2B7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480" w:type="dxa"/>
            <w:tcMar>
              <w:left w:w="108" w:type="dxa"/>
              <w:right w:w="108" w:type="dxa"/>
            </w:tcMar>
            <w:vAlign w:val="center"/>
          </w:tcPr>
          <w:p w14:paraId="52CE950B" w14:textId="2AE2F791"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333" w:type="dxa"/>
            <w:tcMar>
              <w:left w:w="108" w:type="dxa"/>
              <w:right w:w="108" w:type="dxa"/>
            </w:tcMar>
            <w:vAlign w:val="center"/>
          </w:tcPr>
          <w:p w14:paraId="65D43194" w14:textId="669763F2"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-0.97</w:t>
            </w:r>
          </w:p>
        </w:tc>
        <w:tc>
          <w:tcPr>
            <w:tcW w:w="1258" w:type="dxa"/>
            <w:tcMar>
              <w:left w:w="108" w:type="dxa"/>
              <w:right w:w="108" w:type="dxa"/>
            </w:tcMar>
            <w:vAlign w:val="center"/>
          </w:tcPr>
          <w:p w14:paraId="025B7802" w14:textId="01BA8FC6"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-0.48</w:t>
            </w:r>
          </w:p>
        </w:tc>
      </w:tr>
      <w:tr w:rsidR="006602CF" w:rsidRPr="00AF46AA" w14:paraId="3D61603D" w14:textId="77777777" w:rsidTr="006602CF">
        <w:trPr>
          <w:trHeight w:val="300"/>
        </w:trPr>
        <w:tc>
          <w:tcPr>
            <w:tcW w:w="1260" w:type="dxa"/>
            <w:tcMar>
              <w:left w:w="108" w:type="dxa"/>
              <w:right w:w="108" w:type="dxa"/>
            </w:tcMar>
            <w:vAlign w:val="center"/>
          </w:tcPr>
          <w:p w14:paraId="6F09B87F" w14:textId="70AD6F78" w:rsidR="6D8F9ED5" w:rsidRPr="00AF46AA" w:rsidRDefault="6D8F9ED5" w:rsidP="00356E50">
            <w:pPr>
              <w:pStyle w:val="NoSpacing"/>
              <w:rPr>
                <w:rFonts w:ascii="Arial" w:hAnsi="Arial" w:cs="Arial"/>
                <w:sz w:val="22"/>
                <w:szCs w:val="22"/>
              </w:rPr>
            </w:pPr>
            <w:r w:rsidRPr="00AF46AA">
              <w:rPr>
                <w:rFonts w:ascii="Arial" w:hAnsi="Arial" w:cs="Arial"/>
                <w:sz w:val="22"/>
                <w:szCs w:val="22"/>
              </w:rPr>
              <w:t>Urban</w:t>
            </w:r>
          </w:p>
        </w:tc>
        <w:tc>
          <w:tcPr>
            <w:tcW w:w="1333" w:type="dxa"/>
            <w:tcMar>
              <w:left w:w="108" w:type="dxa"/>
              <w:right w:w="108" w:type="dxa"/>
            </w:tcMar>
            <w:vAlign w:val="center"/>
          </w:tcPr>
          <w:p w14:paraId="52D6A867" w14:textId="536AE590"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060" w:type="dxa"/>
            <w:tcMar>
              <w:left w:w="108" w:type="dxa"/>
              <w:right w:w="108" w:type="dxa"/>
            </w:tcMar>
            <w:vAlign w:val="center"/>
          </w:tcPr>
          <w:p w14:paraId="4A632738" w14:textId="28B42E52"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0.1</w:t>
            </w:r>
          </w:p>
        </w:tc>
        <w:tc>
          <w:tcPr>
            <w:tcW w:w="1480" w:type="dxa"/>
            <w:tcMar>
              <w:left w:w="108" w:type="dxa"/>
              <w:right w:w="108" w:type="dxa"/>
            </w:tcMar>
            <w:vAlign w:val="center"/>
          </w:tcPr>
          <w:p w14:paraId="4922D1AC" w14:textId="338B7384"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480" w:type="dxa"/>
            <w:tcMar>
              <w:left w:w="108" w:type="dxa"/>
              <w:right w:w="108" w:type="dxa"/>
            </w:tcMar>
            <w:vAlign w:val="center"/>
          </w:tcPr>
          <w:p w14:paraId="09FF0339" w14:textId="0EEF12DF"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0.43</w:t>
            </w:r>
          </w:p>
        </w:tc>
        <w:tc>
          <w:tcPr>
            <w:tcW w:w="1333" w:type="dxa"/>
            <w:tcMar>
              <w:left w:w="108" w:type="dxa"/>
              <w:right w:w="108" w:type="dxa"/>
            </w:tcMar>
            <w:vAlign w:val="center"/>
          </w:tcPr>
          <w:p w14:paraId="40F26AD4" w14:textId="5925D92B"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258" w:type="dxa"/>
            <w:tcMar>
              <w:left w:w="108" w:type="dxa"/>
              <w:right w:w="108" w:type="dxa"/>
            </w:tcMar>
            <w:vAlign w:val="center"/>
          </w:tcPr>
          <w:p w14:paraId="25F0AF38" w14:textId="1ABC95CC"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0.32</w:t>
            </w:r>
          </w:p>
        </w:tc>
      </w:tr>
      <w:tr w:rsidR="006602CF" w:rsidRPr="00AF46AA" w14:paraId="643DFF87" w14:textId="77777777" w:rsidTr="006602CF">
        <w:trPr>
          <w:trHeight w:val="300"/>
        </w:trPr>
        <w:tc>
          <w:tcPr>
            <w:tcW w:w="1260" w:type="dxa"/>
            <w:tcMar>
              <w:left w:w="108" w:type="dxa"/>
              <w:right w:w="108" w:type="dxa"/>
            </w:tcMar>
            <w:vAlign w:val="center"/>
          </w:tcPr>
          <w:p w14:paraId="3820A25E" w14:textId="3CFDC703" w:rsidR="6D8F9ED5" w:rsidRPr="00AF46AA" w:rsidRDefault="6D8F9ED5" w:rsidP="00356E50">
            <w:pPr>
              <w:pStyle w:val="NoSpacing"/>
              <w:rPr>
                <w:rFonts w:ascii="Arial" w:hAnsi="Arial" w:cs="Arial"/>
                <w:sz w:val="22"/>
                <w:szCs w:val="22"/>
              </w:rPr>
            </w:pPr>
            <w:r w:rsidRPr="00AF46AA">
              <w:rPr>
                <w:rFonts w:ascii="Arial" w:hAnsi="Arial" w:cs="Arial"/>
                <w:sz w:val="22"/>
                <w:szCs w:val="22"/>
              </w:rPr>
              <w:t>Individual trees</w:t>
            </w:r>
          </w:p>
        </w:tc>
        <w:tc>
          <w:tcPr>
            <w:tcW w:w="1333" w:type="dxa"/>
            <w:tcMar>
              <w:left w:w="108" w:type="dxa"/>
              <w:right w:w="108" w:type="dxa"/>
            </w:tcMar>
            <w:vAlign w:val="center"/>
          </w:tcPr>
          <w:p w14:paraId="1426DF50" w14:textId="06CE441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0.42</w:t>
            </w:r>
          </w:p>
        </w:tc>
        <w:tc>
          <w:tcPr>
            <w:tcW w:w="1060" w:type="dxa"/>
            <w:tcMar>
              <w:left w:w="108" w:type="dxa"/>
              <w:right w:w="108" w:type="dxa"/>
            </w:tcMar>
            <w:vAlign w:val="center"/>
          </w:tcPr>
          <w:p w14:paraId="118348C4" w14:textId="7EC46A3D"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0.053</w:t>
            </w:r>
          </w:p>
        </w:tc>
        <w:tc>
          <w:tcPr>
            <w:tcW w:w="1480" w:type="dxa"/>
            <w:tcMar>
              <w:left w:w="108" w:type="dxa"/>
              <w:right w:w="108" w:type="dxa"/>
            </w:tcMar>
            <w:vAlign w:val="center"/>
          </w:tcPr>
          <w:p w14:paraId="1DE95986" w14:textId="0398DF87"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0.44</w:t>
            </w:r>
          </w:p>
        </w:tc>
        <w:tc>
          <w:tcPr>
            <w:tcW w:w="1480" w:type="dxa"/>
            <w:tcMar>
              <w:left w:w="108" w:type="dxa"/>
              <w:right w:w="108" w:type="dxa"/>
            </w:tcMar>
            <w:vAlign w:val="center"/>
          </w:tcPr>
          <w:p w14:paraId="6398785D" w14:textId="7475DE47"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0.086</w:t>
            </w:r>
          </w:p>
        </w:tc>
        <w:tc>
          <w:tcPr>
            <w:tcW w:w="1333" w:type="dxa"/>
            <w:tcMar>
              <w:left w:w="108" w:type="dxa"/>
              <w:right w:w="108" w:type="dxa"/>
            </w:tcMar>
            <w:vAlign w:val="center"/>
          </w:tcPr>
          <w:p w14:paraId="3ECAC07F" w14:textId="385D21F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0.019</w:t>
            </w:r>
          </w:p>
        </w:tc>
        <w:tc>
          <w:tcPr>
            <w:tcW w:w="1258" w:type="dxa"/>
            <w:tcMar>
              <w:left w:w="108" w:type="dxa"/>
              <w:right w:w="108" w:type="dxa"/>
            </w:tcMar>
            <w:vAlign w:val="center"/>
          </w:tcPr>
          <w:p w14:paraId="3A0F1B44" w14:textId="444A8944"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0.033</w:t>
            </w:r>
          </w:p>
        </w:tc>
      </w:tr>
      <w:tr w:rsidR="006602CF" w:rsidRPr="00AF46AA" w14:paraId="14898AB5" w14:textId="77777777" w:rsidTr="006602CF">
        <w:trPr>
          <w:trHeight w:val="300"/>
        </w:trPr>
        <w:tc>
          <w:tcPr>
            <w:tcW w:w="1260" w:type="dxa"/>
            <w:tcMar>
              <w:left w:w="108" w:type="dxa"/>
              <w:right w:w="108" w:type="dxa"/>
            </w:tcMar>
            <w:vAlign w:val="center"/>
          </w:tcPr>
          <w:p w14:paraId="667F5CFC" w14:textId="00ABBBDC" w:rsidR="6D8F9ED5" w:rsidRPr="00AF46AA" w:rsidRDefault="6D8F9ED5" w:rsidP="00356E50">
            <w:pPr>
              <w:pStyle w:val="NoSpacing"/>
              <w:rPr>
                <w:rFonts w:ascii="Arial" w:hAnsi="Arial" w:cs="Arial"/>
                <w:sz w:val="22"/>
                <w:szCs w:val="22"/>
              </w:rPr>
            </w:pPr>
            <w:r w:rsidRPr="00AF46AA">
              <w:rPr>
                <w:rFonts w:ascii="Arial" w:hAnsi="Arial" w:cs="Arial"/>
                <w:sz w:val="22"/>
                <w:szCs w:val="22"/>
              </w:rPr>
              <w:t>Total</w:t>
            </w:r>
          </w:p>
        </w:tc>
        <w:tc>
          <w:tcPr>
            <w:tcW w:w="1333" w:type="dxa"/>
            <w:tcMar>
              <w:left w:w="108" w:type="dxa"/>
              <w:right w:w="108" w:type="dxa"/>
            </w:tcMar>
            <w:vAlign w:val="center"/>
          </w:tcPr>
          <w:p w14:paraId="5FB25A29" w14:textId="51608A39"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3.97</w:t>
            </w:r>
          </w:p>
        </w:tc>
        <w:tc>
          <w:tcPr>
            <w:tcW w:w="1060" w:type="dxa"/>
            <w:tcMar>
              <w:left w:w="108" w:type="dxa"/>
              <w:right w:w="108" w:type="dxa"/>
            </w:tcMar>
            <w:vAlign w:val="center"/>
          </w:tcPr>
          <w:p w14:paraId="3A7AE1E5" w14:textId="755470BC"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1.41</w:t>
            </w:r>
          </w:p>
        </w:tc>
        <w:tc>
          <w:tcPr>
            <w:tcW w:w="1480" w:type="dxa"/>
            <w:tcMar>
              <w:left w:w="108" w:type="dxa"/>
              <w:right w:w="108" w:type="dxa"/>
            </w:tcMar>
            <w:vAlign w:val="center"/>
          </w:tcPr>
          <w:p w14:paraId="74560BE4" w14:textId="05E4E501"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4.71</w:t>
            </w:r>
          </w:p>
        </w:tc>
        <w:tc>
          <w:tcPr>
            <w:tcW w:w="1480" w:type="dxa"/>
            <w:tcMar>
              <w:left w:w="108" w:type="dxa"/>
              <w:right w:w="108" w:type="dxa"/>
            </w:tcMar>
            <w:vAlign w:val="center"/>
          </w:tcPr>
          <w:p w14:paraId="54A9EF6E" w14:textId="2A2CBC6B"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1.45</w:t>
            </w:r>
          </w:p>
        </w:tc>
        <w:tc>
          <w:tcPr>
            <w:tcW w:w="1333" w:type="dxa"/>
            <w:tcMar>
              <w:left w:w="108" w:type="dxa"/>
              <w:right w:w="108" w:type="dxa"/>
            </w:tcMar>
            <w:vAlign w:val="center"/>
          </w:tcPr>
          <w:p w14:paraId="00E73F2C" w14:textId="4FE33FAC"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0.75</w:t>
            </w:r>
          </w:p>
        </w:tc>
        <w:tc>
          <w:tcPr>
            <w:tcW w:w="1258" w:type="dxa"/>
            <w:tcMar>
              <w:left w:w="108" w:type="dxa"/>
              <w:right w:w="108" w:type="dxa"/>
            </w:tcMar>
            <w:vAlign w:val="center"/>
          </w:tcPr>
          <w:p w14:paraId="2FFD7D82" w14:textId="48C52664" w:rsidR="6D8F9ED5" w:rsidRPr="00AF46AA" w:rsidRDefault="6D8F9ED5" w:rsidP="006602CF">
            <w:pPr>
              <w:pStyle w:val="NoSpacing"/>
              <w:keepNext/>
              <w:jc w:val="center"/>
              <w:rPr>
                <w:rFonts w:ascii="Arial" w:hAnsi="Arial" w:cs="Arial"/>
                <w:sz w:val="22"/>
                <w:szCs w:val="22"/>
              </w:rPr>
            </w:pPr>
            <w:r w:rsidRPr="00AF46AA">
              <w:rPr>
                <w:rFonts w:ascii="Arial" w:hAnsi="Arial" w:cs="Arial"/>
                <w:sz w:val="22"/>
                <w:szCs w:val="22"/>
              </w:rPr>
              <w:t>0.036</w:t>
            </w:r>
          </w:p>
        </w:tc>
      </w:tr>
    </w:tbl>
    <w:p w14:paraId="5D86B31D" w14:textId="780D5521" w:rsidR="6D8F9ED5" w:rsidRPr="00AF46AA" w:rsidRDefault="00356E50" w:rsidP="00356E50">
      <w:pPr>
        <w:pStyle w:val="Caption"/>
        <w:jc w:val="right"/>
        <w:rPr>
          <w:rFonts w:ascii="Arial" w:hAnsi="Arial" w:cs="Arial"/>
          <w:b/>
          <w:bCs/>
          <w:sz w:val="20"/>
          <w:szCs w:val="20"/>
        </w:rPr>
      </w:pPr>
      <w:r w:rsidRPr="00AF46AA">
        <w:rPr>
          <w:rFonts w:ascii="Arial" w:hAnsi="Arial" w:cs="Arial"/>
          <w:b/>
          <w:bCs/>
          <w:sz w:val="20"/>
          <w:szCs w:val="20"/>
        </w:rPr>
        <w:t>Tabl</w:t>
      </w:r>
      <w:r w:rsidR="004B7C52" w:rsidRPr="00AF46AA">
        <w:rPr>
          <w:rFonts w:ascii="Arial" w:hAnsi="Arial" w:cs="Arial"/>
          <w:b/>
          <w:bCs/>
          <w:sz w:val="20"/>
          <w:szCs w:val="20"/>
        </w:rPr>
        <w:t>e</w:t>
      </w:r>
      <w:r w:rsidR="00C301DC" w:rsidRPr="00AF46AA">
        <w:rPr>
          <w:rFonts w:ascii="Arial" w:hAnsi="Arial" w:cs="Arial"/>
          <w:b/>
          <w:bCs/>
          <w:sz w:val="20"/>
          <w:szCs w:val="20"/>
        </w:rPr>
        <w:t xml:space="preserve"> </w:t>
      </w:r>
      <w:r w:rsidR="004B7C52" w:rsidRPr="00AF46AA">
        <w:rPr>
          <w:rFonts w:ascii="Arial" w:hAnsi="Arial" w:cs="Arial"/>
          <w:b/>
          <w:bCs/>
          <w:sz w:val="20"/>
          <w:szCs w:val="20"/>
        </w:rPr>
        <w:t>5.4</w:t>
      </w:r>
      <w:r w:rsidRPr="00AF46AA">
        <w:rPr>
          <w:rFonts w:ascii="Arial" w:hAnsi="Arial" w:cs="Arial"/>
          <w:b/>
          <w:bCs/>
          <w:sz w:val="20"/>
          <w:szCs w:val="20"/>
        </w:rPr>
        <w:t>: Composition of biodiversity gains - area habitats</w:t>
      </w:r>
    </w:p>
    <w:p w14:paraId="786ABA4B" w14:textId="4409101E" w:rsidR="00135212" w:rsidRPr="00AF46AA" w:rsidRDefault="40D9AE41" w:rsidP="006602CF">
      <w:pPr>
        <w:pStyle w:val="NoSpacing"/>
        <w:numPr>
          <w:ilvl w:val="1"/>
          <w:numId w:val="3"/>
        </w:numPr>
        <w:jc w:val="both"/>
        <w:rPr>
          <w:rFonts w:ascii="Arial" w:hAnsi="Arial" w:cs="Arial"/>
          <w:sz w:val="22"/>
          <w:szCs w:val="22"/>
        </w:rPr>
      </w:pPr>
      <w:r w:rsidRPr="00AF46AA">
        <w:rPr>
          <w:rFonts w:ascii="Arial" w:hAnsi="Arial" w:cs="Arial"/>
          <w:sz w:val="22"/>
          <w:szCs w:val="22"/>
        </w:rPr>
        <w:t>Table 5.5 presents the composition and net change in both biodiversity units and in hectares within the borough during the reporting period, broken down by area habitat types.</w:t>
      </w:r>
    </w:p>
    <w:p w14:paraId="0D728283" w14:textId="215C304C" w:rsidR="6D8F9ED5" w:rsidRPr="00AF46AA" w:rsidRDefault="6D8F9ED5" w:rsidP="00356E50">
      <w:pPr>
        <w:pStyle w:val="NoSpacing"/>
        <w:rPr>
          <w:rFonts w:ascii="Arial" w:hAnsi="Arial" w:cs="Arial"/>
          <w:sz w:val="22"/>
          <w:szCs w:val="22"/>
        </w:rPr>
      </w:pPr>
    </w:p>
    <w:tbl>
      <w:tblPr>
        <w:tblStyle w:val="TableGrid"/>
        <w:tblW w:w="9204" w:type="dxa"/>
        <w:tblLook w:val="04A0" w:firstRow="1" w:lastRow="0" w:firstColumn="1" w:lastColumn="0" w:noHBand="0" w:noVBand="1"/>
      </w:tblPr>
      <w:tblGrid>
        <w:gridCol w:w="1183"/>
        <w:gridCol w:w="1395"/>
        <w:gridCol w:w="1267"/>
        <w:gridCol w:w="1512"/>
        <w:gridCol w:w="1512"/>
        <w:gridCol w:w="1395"/>
        <w:gridCol w:w="1267"/>
      </w:tblGrid>
      <w:tr w:rsidR="006602CF" w:rsidRPr="00AF46AA" w14:paraId="488562BD" w14:textId="77777777" w:rsidTr="006602CF">
        <w:trPr>
          <w:trHeight w:val="300"/>
        </w:trPr>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7DDFE" w14:textId="421EE988" w:rsidR="6D8F9ED5" w:rsidRPr="00AF46AA" w:rsidRDefault="6D8F9ED5" w:rsidP="00356E50">
            <w:pPr>
              <w:pStyle w:val="NoSpacing"/>
              <w:rPr>
                <w:rFonts w:ascii="Arial" w:hAnsi="Arial" w:cs="Arial"/>
                <w:b/>
                <w:bCs/>
                <w:sz w:val="21"/>
                <w:szCs w:val="21"/>
              </w:rPr>
            </w:pPr>
            <w:r w:rsidRPr="00AF46AA">
              <w:rPr>
                <w:rFonts w:ascii="Arial" w:hAnsi="Arial" w:cs="Arial"/>
                <w:b/>
                <w:bCs/>
                <w:sz w:val="21"/>
                <w:szCs w:val="21"/>
              </w:rPr>
              <w:t>Habitat Type</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ADCC00" w14:textId="30A75EB2"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Total biodiversity units at baseline</w:t>
            </w:r>
          </w:p>
        </w:tc>
        <w:tc>
          <w:tcPr>
            <w:tcW w:w="12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E2755" w14:textId="6A598792"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Total kilometres at baseline</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D553B" w14:textId="3D43FFFB"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 xml:space="preserve">Total biodiversity </w:t>
            </w:r>
            <w:proofErr w:type="gramStart"/>
            <w:r w:rsidRPr="00AF46AA">
              <w:rPr>
                <w:rFonts w:ascii="Arial" w:hAnsi="Arial" w:cs="Arial"/>
                <w:b/>
                <w:bCs/>
                <w:sz w:val="21"/>
                <w:szCs w:val="21"/>
              </w:rPr>
              <w:t>units</w:t>
            </w:r>
            <w:proofErr w:type="gramEnd"/>
            <w:r w:rsidRPr="00AF46AA">
              <w:rPr>
                <w:rFonts w:ascii="Arial" w:hAnsi="Arial" w:cs="Arial"/>
                <w:b/>
                <w:bCs/>
                <w:sz w:val="21"/>
                <w:szCs w:val="21"/>
              </w:rPr>
              <w:t xml:space="preserve"> post-development</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96A729" w14:textId="1B89A4E2"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Total kilometres post-development</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B3A731" w14:textId="79CDB23C"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Net change in biodiversity units</w:t>
            </w:r>
          </w:p>
        </w:tc>
        <w:tc>
          <w:tcPr>
            <w:tcW w:w="14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665132" w14:textId="0D520837" w:rsidR="6D8F9ED5" w:rsidRPr="00AF46AA" w:rsidRDefault="6D8F9ED5" w:rsidP="006602CF">
            <w:pPr>
              <w:pStyle w:val="NoSpacing"/>
              <w:jc w:val="center"/>
              <w:rPr>
                <w:rFonts w:ascii="Arial" w:hAnsi="Arial" w:cs="Arial"/>
                <w:b/>
                <w:bCs/>
                <w:sz w:val="21"/>
                <w:szCs w:val="21"/>
              </w:rPr>
            </w:pPr>
            <w:r w:rsidRPr="00AF46AA">
              <w:rPr>
                <w:rFonts w:ascii="Arial" w:hAnsi="Arial" w:cs="Arial"/>
                <w:b/>
                <w:bCs/>
                <w:sz w:val="21"/>
                <w:szCs w:val="21"/>
              </w:rPr>
              <w:t>Net change in kilometres</w:t>
            </w:r>
          </w:p>
        </w:tc>
      </w:tr>
      <w:tr w:rsidR="6D8F9ED5" w:rsidRPr="00AF46AA" w14:paraId="6E3F1ADB" w14:textId="77777777" w:rsidTr="006602CF">
        <w:trPr>
          <w:trHeight w:val="300"/>
        </w:trPr>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1F425" w14:textId="7FDD0D65" w:rsidR="6D8F9ED5" w:rsidRPr="00AF46AA" w:rsidRDefault="6D8F9ED5" w:rsidP="00356E50">
            <w:pPr>
              <w:pStyle w:val="NoSpacing"/>
              <w:rPr>
                <w:rFonts w:ascii="Arial" w:hAnsi="Arial" w:cs="Arial"/>
                <w:sz w:val="22"/>
                <w:szCs w:val="22"/>
              </w:rPr>
            </w:pPr>
            <w:r w:rsidRPr="00AF46AA">
              <w:rPr>
                <w:rFonts w:ascii="Arial" w:hAnsi="Arial" w:cs="Arial"/>
                <w:sz w:val="22"/>
                <w:szCs w:val="22"/>
              </w:rPr>
              <w:t>Species-rich native hedgerow</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75F6C6" w14:textId="7345DAE6"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2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4F23D7" w14:textId="4426D789"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09EEA" w14:textId="2C5E296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0.13</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C13CA" w14:textId="7DF028A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0.02</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0BBB0E" w14:textId="3EE5B0D7"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0.13</w:t>
            </w:r>
          </w:p>
        </w:tc>
        <w:tc>
          <w:tcPr>
            <w:tcW w:w="14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C4E0F" w14:textId="73C3FA8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0.02</w:t>
            </w:r>
          </w:p>
        </w:tc>
      </w:tr>
      <w:tr w:rsidR="6D8F9ED5" w:rsidRPr="00AF46AA" w14:paraId="6A8A3975" w14:textId="77777777" w:rsidTr="006602CF">
        <w:trPr>
          <w:trHeight w:val="300"/>
        </w:trPr>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7B254" w14:textId="0CF760EA" w:rsidR="6D8F9ED5" w:rsidRPr="00AF46AA" w:rsidRDefault="6D8F9ED5" w:rsidP="00356E50">
            <w:pPr>
              <w:pStyle w:val="NoSpacing"/>
              <w:rPr>
                <w:rFonts w:ascii="Arial" w:hAnsi="Arial" w:cs="Arial"/>
                <w:sz w:val="22"/>
                <w:szCs w:val="22"/>
              </w:rPr>
            </w:pPr>
            <w:r w:rsidRPr="00AF46AA">
              <w:rPr>
                <w:rFonts w:ascii="Arial" w:hAnsi="Arial" w:cs="Arial"/>
                <w:sz w:val="22"/>
                <w:szCs w:val="22"/>
              </w:rPr>
              <w:t>Native hedgerow</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815134" w14:textId="57697D1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0.24</w:t>
            </w:r>
          </w:p>
        </w:tc>
        <w:tc>
          <w:tcPr>
            <w:tcW w:w="12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27A5B" w14:textId="2FC074C2"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0.04</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EEC06" w14:textId="0CD164B9"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0.24</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DB4BE" w14:textId="488330D2"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0.04</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BAE45" w14:textId="46B7E6E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4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7F6E5" w14:textId="7C582DCC"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r>
      <w:tr w:rsidR="6D8F9ED5" w:rsidRPr="00AF46AA" w14:paraId="07A17416" w14:textId="77777777" w:rsidTr="006602CF">
        <w:trPr>
          <w:trHeight w:val="300"/>
        </w:trPr>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77DE5" w14:textId="0AF3ACBF" w:rsidR="6D8F9ED5" w:rsidRPr="00AF46AA" w:rsidRDefault="6D8F9ED5" w:rsidP="00356E50">
            <w:pPr>
              <w:pStyle w:val="NoSpacing"/>
              <w:rPr>
                <w:rFonts w:ascii="Arial" w:hAnsi="Arial" w:cs="Arial"/>
                <w:sz w:val="22"/>
                <w:szCs w:val="22"/>
              </w:rPr>
            </w:pPr>
            <w:r w:rsidRPr="00AF46AA">
              <w:rPr>
                <w:rFonts w:ascii="Arial" w:hAnsi="Arial" w:cs="Arial"/>
                <w:sz w:val="22"/>
                <w:szCs w:val="22"/>
              </w:rPr>
              <w:t>Line of trees</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AB326D" w14:textId="645E11C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0.2</w:t>
            </w:r>
          </w:p>
        </w:tc>
        <w:tc>
          <w:tcPr>
            <w:tcW w:w="12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FCCA8" w14:textId="4AC168A6"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0.05</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AA261" w14:textId="3488660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0.2</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B31E4" w14:textId="3578A92A"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0.05</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11A6F" w14:textId="4CC2F7AD"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c>
          <w:tcPr>
            <w:tcW w:w="14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A8BA7D" w14:textId="04C08575"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w:t>
            </w:r>
          </w:p>
        </w:tc>
      </w:tr>
      <w:tr w:rsidR="6D8F9ED5" w:rsidRPr="00AF46AA" w14:paraId="65149890" w14:textId="77777777" w:rsidTr="006602CF">
        <w:trPr>
          <w:trHeight w:val="300"/>
        </w:trPr>
        <w:tc>
          <w:tcPr>
            <w:tcW w:w="11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21CF4" w14:textId="0FD572EF" w:rsidR="6D8F9ED5" w:rsidRPr="00AF46AA" w:rsidRDefault="6D8F9ED5" w:rsidP="00356E50">
            <w:pPr>
              <w:pStyle w:val="NoSpacing"/>
              <w:rPr>
                <w:rFonts w:ascii="Arial" w:hAnsi="Arial" w:cs="Arial"/>
                <w:sz w:val="22"/>
                <w:szCs w:val="22"/>
              </w:rPr>
            </w:pPr>
            <w:r w:rsidRPr="00AF46AA">
              <w:rPr>
                <w:rFonts w:ascii="Arial" w:hAnsi="Arial" w:cs="Arial"/>
                <w:sz w:val="22"/>
                <w:szCs w:val="22"/>
              </w:rPr>
              <w:t>Total</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50474" w14:textId="3B4943E0"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0.44</w:t>
            </w:r>
          </w:p>
        </w:tc>
        <w:tc>
          <w:tcPr>
            <w:tcW w:w="12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A88C1" w14:textId="23DB8B4B"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0.09</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C46EED" w14:textId="4F94B4B8"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0.57</w:t>
            </w:r>
          </w:p>
        </w:tc>
        <w:tc>
          <w:tcPr>
            <w:tcW w:w="14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5238B" w14:textId="69BDE7E2"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0.11</w:t>
            </w:r>
          </w:p>
        </w:tc>
        <w:tc>
          <w:tcPr>
            <w:tcW w:w="12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88830" w14:textId="2D811076"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0.13</w:t>
            </w:r>
          </w:p>
        </w:tc>
        <w:tc>
          <w:tcPr>
            <w:tcW w:w="14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89AD23" w14:textId="1285E6B3" w:rsidR="6D8F9ED5" w:rsidRPr="00AF46AA" w:rsidRDefault="6D8F9ED5" w:rsidP="006602CF">
            <w:pPr>
              <w:pStyle w:val="NoSpacing"/>
              <w:jc w:val="center"/>
              <w:rPr>
                <w:rFonts w:ascii="Arial" w:hAnsi="Arial" w:cs="Arial"/>
                <w:sz w:val="22"/>
                <w:szCs w:val="22"/>
              </w:rPr>
            </w:pPr>
            <w:r w:rsidRPr="00AF46AA">
              <w:rPr>
                <w:rFonts w:ascii="Arial" w:hAnsi="Arial" w:cs="Arial"/>
                <w:sz w:val="22"/>
                <w:szCs w:val="22"/>
              </w:rPr>
              <w:t>0.02</w:t>
            </w:r>
          </w:p>
        </w:tc>
      </w:tr>
    </w:tbl>
    <w:p w14:paraId="29FF13CD" w14:textId="5CDD1899" w:rsidR="6D8F9ED5" w:rsidRPr="00AF46AA" w:rsidRDefault="007923AA" w:rsidP="007923AA">
      <w:pPr>
        <w:pStyle w:val="Caption"/>
        <w:jc w:val="right"/>
        <w:rPr>
          <w:rFonts w:ascii="Arial" w:eastAsia="Aptos" w:hAnsi="Arial" w:cs="Arial"/>
          <w:b/>
          <w:bCs/>
          <w:sz w:val="20"/>
          <w:szCs w:val="20"/>
        </w:rPr>
      </w:pPr>
      <w:r w:rsidRPr="00AF46AA">
        <w:rPr>
          <w:rFonts w:ascii="Arial" w:hAnsi="Arial" w:cs="Arial"/>
          <w:b/>
          <w:bCs/>
          <w:sz w:val="20"/>
          <w:szCs w:val="20"/>
        </w:rPr>
        <w:t>Table</w:t>
      </w:r>
      <w:r w:rsidR="00C301DC" w:rsidRPr="00AF46AA">
        <w:rPr>
          <w:rFonts w:ascii="Arial" w:hAnsi="Arial" w:cs="Arial"/>
          <w:b/>
          <w:bCs/>
          <w:sz w:val="20"/>
          <w:szCs w:val="20"/>
        </w:rPr>
        <w:t xml:space="preserve"> 5.5</w:t>
      </w:r>
      <w:r w:rsidRPr="00AF46AA">
        <w:rPr>
          <w:rFonts w:ascii="Arial" w:hAnsi="Arial" w:cs="Arial"/>
          <w:b/>
          <w:bCs/>
          <w:sz w:val="20"/>
          <w:szCs w:val="20"/>
        </w:rPr>
        <w:t>: Composition of biodiversity gains - linear habitats</w:t>
      </w:r>
    </w:p>
    <w:p w14:paraId="55093EC8" w14:textId="3D5CA6C5" w:rsidR="005F0784" w:rsidRPr="00AF46AA" w:rsidRDefault="75AA46A5"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There was no net change in biodiversity units or </w:t>
      </w:r>
      <w:r w:rsidR="002C3EBB" w:rsidRPr="00AF46AA">
        <w:rPr>
          <w:rFonts w:ascii="Arial" w:eastAsia="Aptos" w:hAnsi="Arial" w:cs="Arial"/>
          <w:sz w:val="22"/>
          <w:szCs w:val="22"/>
        </w:rPr>
        <w:t>kilometres</w:t>
      </w:r>
      <w:r w:rsidRPr="00AF46AA">
        <w:rPr>
          <w:rFonts w:ascii="Arial" w:eastAsia="Aptos" w:hAnsi="Arial" w:cs="Arial"/>
          <w:sz w:val="22"/>
          <w:szCs w:val="22"/>
        </w:rPr>
        <w:t xml:space="preserve"> </w:t>
      </w:r>
      <w:r w:rsidR="02A1ED47" w:rsidRPr="00AF46AA">
        <w:rPr>
          <w:rFonts w:ascii="Arial" w:eastAsia="Aptos" w:hAnsi="Arial" w:cs="Arial"/>
          <w:sz w:val="22"/>
          <w:szCs w:val="22"/>
        </w:rPr>
        <w:t>for watercourse habitat types in the borough for the reporting period</w:t>
      </w:r>
      <w:r w:rsidRPr="00AF46AA">
        <w:rPr>
          <w:rFonts w:ascii="Arial" w:eastAsia="Aptos" w:hAnsi="Arial" w:cs="Arial"/>
          <w:sz w:val="22"/>
          <w:szCs w:val="22"/>
        </w:rPr>
        <w:t>.</w:t>
      </w:r>
    </w:p>
    <w:p w14:paraId="5493031F" w14:textId="4C7F42B4" w:rsidR="6D8F9ED5" w:rsidRPr="00AF46AA" w:rsidRDefault="6D8F9ED5" w:rsidP="005F0784">
      <w:pPr>
        <w:pStyle w:val="NoSpacing"/>
        <w:ind w:left="720"/>
        <w:jc w:val="both"/>
        <w:rPr>
          <w:rFonts w:ascii="Arial" w:eastAsia="Aptos" w:hAnsi="Arial" w:cs="Arial"/>
          <w:sz w:val="22"/>
          <w:szCs w:val="22"/>
        </w:rPr>
      </w:pPr>
    </w:p>
    <w:p w14:paraId="1D83A02F" w14:textId="166EC6AD" w:rsidR="00F4393F" w:rsidRPr="00AF46AA" w:rsidRDefault="02F56578" w:rsidP="005F0784">
      <w:pPr>
        <w:pStyle w:val="NoSpacing"/>
        <w:ind w:left="720"/>
        <w:jc w:val="both"/>
        <w:rPr>
          <w:rFonts w:ascii="Arial" w:eastAsia="Aptos" w:hAnsi="Arial" w:cs="Arial"/>
          <w:b/>
          <w:bCs/>
        </w:rPr>
      </w:pPr>
      <w:r w:rsidRPr="00AF46AA">
        <w:rPr>
          <w:rFonts w:ascii="Arial" w:eastAsia="Aptos" w:hAnsi="Arial" w:cs="Arial"/>
          <w:b/>
          <w:bCs/>
        </w:rPr>
        <w:t>Irreplaceable Habitats</w:t>
      </w:r>
    </w:p>
    <w:p w14:paraId="35FD2F16" w14:textId="77777777" w:rsidR="00EF621D" w:rsidRPr="00AF46AA" w:rsidRDefault="00EF621D" w:rsidP="005F0784">
      <w:pPr>
        <w:pStyle w:val="NoSpacing"/>
        <w:ind w:left="720"/>
        <w:jc w:val="both"/>
        <w:rPr>
          <w:rFonts w:ascii="Arial" w:eastAsia="Aptos" w:hAnsi="Arial" w:cs="Arial"/>
          <w:b/>
          <w:bCs/>
        </w:rPr>
      </w:pPr>
    </w:p>
    <w:p w14:paraId="04871FB6" w14:textId="47D66AB0" w:rsidR="005F0784" w:rsidRPr="00AF46AA" w:rsidRDefault="7D566F0D"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No approved Biodiversity Gain Plans impacted on irreplaceable habitats.</w:t>
      </w:r>
    </w:p>
    <w:p w14:paraId="636CD8F9" w14:textId="6DCC8D9A" w:rsidR="00F4393F" w:rsidRPr="00AF46AA" w:rsidRDefault="7D566F0D" w:rsidP="005F0784">
      <w:pPr>
        <w:pStyle w:val="NoSpacing"/>
        <w:ind w:left="720"/>
        <w:jc w:val="both"/>
        <w:rPr>
          <w:rFonts w:ascii="Arial" w:hAnsi="Arial" w:cs="Arial"/>
        </w:rPr>
      </w:pPr>
      <w:r w:rsidRPr="00AF46AA">
        <w:rPr>
          <w:rFonts w:ascii="Arial" w:eastAsia="Aptos" w:hAnsi="Arial" w:cs="Arial"/>
          <w:sz w:val="22"/>
          <w:szCs w:val="22"/>
        </w:rPr>
        <w:t xml:space="preserve"> </w:t>
      </w:r>
    </w:p>
    <w:p w14:paraId="4231777F" w14:textId="276628F7" w:rsidR="227CBB00" w:rsidRPr="00AF46AA" w:rsidRDefault="227CBB00" w:rsidP="005F0784">
      <w:pPr>
        <w:pStyle w:val="NoSpacing"/>
        <w:ind w:left="720"/>
        <w:jc w:val="both"/>
        <w:rPr>
          <w:rFonts w:ascii="Arial" w:eastAsia="Aptos" w:hAnsi="Arial" w:cs="Arial"/>
          <w:b/>
          <w:bCs/>
        </w:rPr>
      </w:pPr>
      <w:r w:rsidRPr="00AF46AA">
        <w:rPr>
          <w:rFonts w:ascii="Arial" w:eastAsia="Aptos" w:hAnsi="Arial" w:cs="Arial"/>
          <w:b/>
          <w:bCs/>
        </w:rPr>
        <w:t>Habitat Banks</w:t>
      </w:r>
    </w:p>
    <w:p w14:paraId="33FCCC76" w14:textId="77777777" w:rsidR="00EF621D" w:rsidRPr="00AF46AA" w:rsidRDefault="00EF621D" w:rsidP="005F0784">
      <w:pPr>
        <w:pStyle w:val="NoSpacing"/>
        <w:ind w:left="720"/>
        <w:jc w:val="both"/>
        <w:rPr>
          <w:rFonts w:ascii="Arial" w:eastAsia="Aptos" w:hAnsi="Arial" w:cs="Arial"/>
          <w:b/>
          <w:bCs/>
        </w:rPr>
      </w:pPr>
    </w:p>
    <w:p w14:paraId="3B739E46" w14:textId="77777777" w:rsidR="005F0784" w:rsidRPr="00AF46AA" w:rsidRDefault="55A480F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To date, there is one legally secured and actively trading habitat bank in the borough that crosses the administrative boundary with Tunbridge Wells.</w:t>
      </w:r>
    </w:p>
    <w:p w14:paraId="70405DEE" w14:textId="70605A43" w:rsidR="005F0784" w:rsidRPr="00AF46AA" w:rsidRDefault="55A480F6" w:rsidP="005F0784">
      <w:pPr>
        <w:pStyle w:val="NoSpacing"/>
        <w:ind w:left="1092"/>
        <w:jc w:val="both"/>
        <w:rPr>
          <w:rFonts w:ascii="Arial" w:eastAsia="Aptos" w:hAnsi="Arial" w:cs="Arial"/>
          <w:sz w:val="22"/>
          <w:szCs w:val="22"/>
        </w:rPr>
      </w:pPr>
      <w:r w:rsidRPr="00AF46AA">
        <w:rPr>
          <w:rFonts w:ascii="Arial" w:eastAsia="Aptos" w:hAnsi="Arial" w:cs="Arial"/>
          <w:sz w:val="22"/>
          <w:szCs w:val="22"/>
        </w:rPr>
        <w:lastRenderedPageBreak/>
        <w:t xml:space="preserve"> </w:t>
      </w:r>
    </w:p>
    <w:p w14:paraId="01A0BA02" w14:textId="77777777" w:rsidR="005F0784" w:rsidRPr="00AF46AA" w:rsidRDefault="55A480F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The habitat bank represents 69 acres of ex-arable, low grade Wealden pasture with woodland shaws, ponds, and an ancient orchard, all to be restored. There are 170.38 biodiversity units available across a range of different newly created or enhanced habitat typologies including: natural grassland, lowland meadows, mixed scrub and hawthorn scrub, orchards, mixed deciduous woodland, species rich native hedgerows and trees, and ponds.</w:t>
      </w:r>
    </w:p>
    <w:p w14:paraId="0E0C8AB6" w14:textId="77777777" w:rsidR="005F0784" w:rsidRPr="00AF46AA" w:rsidRDefault="005F0784" w:rsidP="005F0784">
      <w:pPr>
        <w:pStyle w:val="ListParagraph"/>
        <w:spacing w:line="240" w:lineRule="auto"/>
        <w:rPr>
          <w:rFonts w:ascii="Arial" w:eastAsia="Aptos" w:hAnsi="Arial" w:cs="Arial"/>
          <w:sz w:val="22"/>
          <w:szCs w:val="22"/>
        </w:rPr>
      </w:pPr>
    </w:p>
    <w:p w14:paraId="63EFFD48" w14:textId="77777777" w:rsidR="005F0784" w:rsidRPr="00AF46AA" w:rsidRDefault="55A480F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 xml:space="preserve">In addition, the Council is currently assessing the suitability of a further habitat bank near </w:t>
      </w:r>
      <w:proofErr w:type="spellStart"/>
      <w:r w:rsidRPr="00AF46AA">
        <w:rPr>
          <w:rFonts w:ascii="Arial" w:eastAsia="Aptos" w:hAnsi="Arial" w:cs="Arial"/>
          <w:sz w:val="22"/>
          <w:szCs w:val="22"/>
        </w:rPr>
        <w:t>Smarden</w:t>
      </w:r>
      <w:proofErr w:type="spellEnd"/>
      <w:r w:rsidRPr="00AF46AA">
        <w:rPr>
          <w:rFonts w:ascii="Arial" w:eastAsia="Aptos" w:hAnsi="Arial" w:cs="Arial"/>
          <w:sz w:val="22"/>
          <w:szCs w:val="22"/>
        </w:rPr>
        <w:t xml:space="preserve"> [Planning Ref: OTH/2025/1351], which is due to be determined in February 2026</w:t>
      </w:r>
      <w:r w:rsidR="005F0784" w:rsidRPr="00AF46AA">
        <w:rPr>
          <w:rFonts w:ascii="Arial" w:eastAsia="Aptos" w:hAnsi="Arial" w:cs="Arial"/>
          <w:sz w:val="22"/>
          <w:szCs w:val="22"/>
        </w:rPr>
        <w:t>.</w:t>
      </w:r>
    </w:p>
    <w:p w14:paraId="08D4911F" w14:textId="77777777" w:rsidR="005F0784" w:rsidRPr="00AF46AA" w:rsidRDefault="005F0784" w:rsidP="005F0784">
      <w:pPr>
        <w:pStyle w:val="ListParagraph"/>
        <w:spacing w:line="240" w:lineRule="auto"/>
        <w:rPr>
          <w:rFonts w:ascii="Arial" w:eastAsia="Aptos" w:hAnsi="Arial" w:cs="Arial"/>
          <w:sz w:val="22"/>
          <w:szCs w:val="22"/>
        </w:rPr>
      </w:pPr>
    </w:p>
    <w:p w14:paraId="7618D676" w14:textId="2728D13E" w:rsidR="00F4393F" w:rsidRPr="00AF46AA" w:rsidRDefault="55A480F6" w:rsidP="005F0784">
      <w:pPr>
        <w:pStyle w:val="NoSpacing"/>
        <w:numPr>
          <w:ilvl w:val="1"/>
          <w:numId w:val="3"/>
        </w:numPr>
        <w:jc w:val="both"/>
        <w:rPr>
          <w:rFonts w:ascii="Arial" w:eastAsia="Aptos" w:hAnsi="Arial" w:cs="Arial"/>
          <w:sz w:val="22"/>
          <w:szCs w:val="22"/>
        </w:rPr>
      </w:pPr>
      <w:r w:rsidRPr="00AF46AA">
        <w:rPr>
          <w:rFonts w:ascii="Arial" w:eastAsia="Aptos" w:hAnsi="Arial" w:cs="Arial"/>
          <w:sz w:val="22"/>
          <w:szCs w:val="22"/>
        </w:rPr>
        <w:t>The proposal is for 12.21 hectares of arable pasture, woodland and non-priority habitat ponds. The proposal has the potential to create 84.46 biodiversity units across a diverse range of new and enhanced habitat types including grassland, heathland scrub, species rich hedgerows, and lakes.</w:t>
      </w:r>
    </w:p>
    <w:p w14:paraId="6DF35F2A" w14:textId="0EDF1A64" w:rsidR="00F4393F" w:rsidRDefault="55A480F6" w:rsidP="005F0784">
      <w:pPr>
        <w:pStyle w:val="NoSpacing"/>
        <w:jc w:val="both"/>
      </w:pPr>
      <w:r w:rsidRPr="28E1F712">
        <w:rPr>
          <w:rFonts w:ascii="Aptos" w:eastAsia="Aptos" w:hAnsi="Aptos" w:cs="Aptos"/>
          <w:sz w:val="22"/>
          <w:szCs w:val="22"/>
        </w:rPr>
        <w:t xml:space="preserve"> </w:t>
      </w:r>
    </w:p>
    <w:p w14:paraId="31754CE3" w14:textId="10CDF4F3" w:rsidR="00F4393F" w:rsidRDefault="101865FE" w:rsidP="005F0784">
      <w:pPr>
        <w:pStyle w:val="Heading2"/>
        <w:spacing w:before="0" w:after="0" w:line="240" w:lineRule="auto"/>
        <w:ind w:left="720" w:hanging="360"/>
        <w:jc w:val="both"/>
        <w:rPr>
          <w:rFonts w:ascii="Aptos Display" w:eastAsia="Aptos Display" w:hAnsi="Aptos Display" w:cs="Aptos Display"/>
        </w:rPr>
      </w:pPr>
      <w:r w:rsidRPr="587574A3">
        <w:rPr>
          <w:rFonts w:ascii="Aptos Display" w:eastAsia="Aptos Display" w:hAnsi="Aptos Display" w:cs="Aptos Display"/>
        </w:rPr>
        <w:t xml:space="preserve">6. </w:t>
      </w:r>
      <w:r w:rsidR="0B627C9B" w:rsidRPr="587574A3">
        <w:rPr>
          <w:rFonts w:ascii="Aptos Display" w:eastAsia="Aptos Display" w:hAnsi="Aptos Display" w:cs="Aptos Display"/>
        </w:rPr>
        <w:t>Conclusion</w:t>
      </w:r>
    </w:p>
    <w:p w14:paraId="0DF890FA" w14:textId="77777777" w:rsidR="005F0784" w:rsidRPr="00AF46AA" w:rsidRDefault="005F0784" w:rsidP="00EF271B">
      <w:pPr>
        <w:pStyle w:val="NoSpacing"/>
        <w:rPr>
          <w:rFonts w:ascii="Arial" w:hAnsi="Arial" w:cs="Arial"/>
        </w:rPr>
      </w:pPr>
    </w:p>
    <w:p w14:paraId="43D1069C" w14:textId="4A5730D1" w:rsidR="00F4393F" w:rsidRPr="00AF46AA" w:rsidRDefault="0B627C9B" w:rsidP="00AF46AA">
      <w:pPr>
        <w:pStyle w:val="NoSpacing"/>
        <w:ind w:firstLine="720"/>
        <w:rPr>
          <w:rFonts w:ascii="Arial" w:hAnsi="Arial" w:cs="Arial"/>
          <w:b/>
          <w:bCs/>
        </w:rPr>
      </w:pPr>
      <w:r w:rsidRPr="00AF46AA">
        <w:rPr>
          <w:rFonts w:ascii="Arial" w:hAnsi="Arial" w:cs="Arial"/>
          <w:b/>
          <w:bCs/>
        </w:rPr>
        <w:t xml:space="preserve">Biodiversity Duty compliance </w:t>
      </w:r>
    </w:p>
    <w:p w14:paraId="4362EE27" w14:textId="77777777" w:rsidR="00AF46AA" w:rsidRPr="00AF46AA" w:rsidRDefault="00AF46AA" w:rsidP="00AF46AA">
      <w:pPr>
        <w:pStyle w:val="NoSpacing"/>
        <w:ind w:firstLine="720"/>
        <w:rPr>
          <w:b/>
          <w:bCs/>
        </w:rPr>
      </w:pPr>
    </w:p>
    <w:p w14:paraId="4FDF4730" w14:textId="43BACEB5" w:rsidR="00B55567" w:rsidRPr="00AF46AA" w:rsidRDefault="55A480F6" w:rsidP="00B55567">
      <w:pPr>
        <w:pStyle w:val="NoSpacing"/>
        <w:numPr>
          <w:ilvl w:val="1"/>
          <w:numId w:val="39"/>
        </w:numPr>
        <w:ind w:left="1080"/>
        <w:jc w:val="both"/>
        <w:rPr>
          <w:rFonts w:ascii="Arial" w:eastAsia="Aptos" w:hAnsi="Arial" w:cs="Arial"/>
          <w:sz w:val="22"/>
          <w:szCs w:val="22"/>
        </w:rPr>
      </w:pPr>
      <w:r w:rsidRPr="00AF46AA">
        <w:rPr>
          <w:rFonts w:ascii="Arial" w:eastAsia="Aptos" w:hAnsi="Arial" w:cs="Arial"/>
          <w:sz w:val="22"/>
          <w:szCs w:val="22"/>
        </w:rPr>
        <w:t xml:space="preserve">Ashford Borough Council has demonstrated clear and ongoing commitment to meeting its statutory Biodiversity Duty throughout the reporting period, taking structured actions towards conserving and enhancing biodiversity across the Borough. The Council has delivered a wide range of actions, including </w:t>
      </w:r>
      <w:r w:rsidR="007D69F5" w:rsidRPr="00AF46AA">
        <w:rPr>
          <w:rFonts w:ascii="Arial" w:eastAsia="Aptos" w:hAnsi="Arial" w:cs="Arial"/>
          <w:sz w:val="22"/>
          <w:szCs w:val="22"/>
        </w:rPr>
        <w:t xml:space="preserve">set up of a targeted Biodiversity Task and Finish Group, </w:t>
      </w:r>
      <w:r w:rsidRPr="00AF46AA">
        <w:rPr>
          <w:rFonts w:ascii="Arial" w:eastAsia="Aptos" w:hAnsi="Arial" w:cs="Arial"/>
          <w:sz w:val="22"/>
          <w:szCs w:val="22"/>
        </w:rPr>
        <w:t xml:space="preserve">the </w:t>
      </w:r>
      <w:r w:rsidR="0006062F" w:rsidRPr="00AF46AA">
        <w:rPr>
          <w:rFonts w:ascii="Arial" w:eastAsia="Aptos" w:hAnsi="Arial" w:cs="Arial"/>
          <w:sz w:val="22"/>
          <w:szCs w:val="22"/>
        </w:rPr>
        <w:t xml:space="preserve">continued </w:t>
      </w:r>
      <w:r w:rsidR="00DC6F3B" w:rsidRPr="00AF46AA">
        <w:rPr>
          <w:rFonts w:ascii="Arial" w:eastAsia="Aptos" w:hAnsi="Arial" w:cs="Arial"/>
          <w:sz w:val="22"/>
          <w:szCs w:val="22"/>
        </w:rPr>
        <w:t>integrat</w:t>
      </w:r>
      <w:r w:rsidR="00007AF0" w:rsidRPr="00AF46AA">
        <w:rPr>
          <w:rFonts w:ascii="Arial" w:eastAsia="Aptos" w:hAnsi="Arial" w:cs="Arial"/>
          <w:sz w:val="22"/>
          <w:szCs w:val="22"/>
        </w:rPr>
        <w:t>ion of</w:t>
      </w:r>
      <w:r w:rsidR="00DC6F3B" w:rsidRPr="00AF46AA">
        <w:rPr>
          <w:rFonts w:ascii="Arial" w:eastAsia="Aptos" w:hAnsi="Arial" w:cs="Arial"/>
          <w:sz w:val="22"/>
          <w:szCs w:val="22"/>
        </w:rPr>
        <w:t xml:space="preserve"> biodiversity </w:t>
      </w:r>
      <w:r w:rsidR="00657D98" w:rsidRPr="00AF46AA">
        <w:rPr>
          <w:rFonts w:ascii="Arial" w:eastAsia="Aptos" w:hAnsi="Arial" w:cs="Arial"/>
          <w:sz w:val="22"/>
          <w:szCs w:val="22"/>
        </w:rPr>
        <w:t xml:space="preserve">considerations </w:t>
      </w:r>
      <w:r w:rsidR="00DC6F3B" w:rsidRPr="00AF46AA">
        <w:rPr>
          <w:rFonts w:ascii="Arial" w:eastAsia="Aptos" w:hAnsi="Arial" w:cs="Arial"/>
          <w:sz w:val="22"/>
          <w:szCs w:val="22"/>
        </w:rPr>
        <w:t>into planning and land management</w:t>
      </w:r>
      <w:r w:rsidR="00F84349" w:rsidRPr="00AF46AA">
        <w:rPr>
          <w:rFonts w:ascii="Arial" w:eastAsia="Aptos" w:hAnsi="Arial" w:cs="Arial"/>
          <w:sz w:val="22"/>
          <w:szCs w:val="22"/>
        </w:rPr>
        <w:t xml:space="preserve"> policy</w:t>
      </w:r>
      <w:r w:rsidR="00657D98" w:rsidRPr="00AF46AA">
        <w:rPr>
          <w:rFonts w:ascii="Arial" w:eastAsia="Aptos" w:hAnsi="Arial" w:cs="Arial"/>
          <w:sz w:val="22"/>
          <w:szCs w:val="22"/>
        </w:rPr>
        <w:t xml:space="preserve"> and community engagement</w:t>
      </w:r>
      <w:r w:rsidR="00B55567" w:rsidRPr="00AF46AA">
        <w:rPr>
          <w:rFonts w:ascii="Arial" w:eastAsia="Aptos" w:hAnsi="Arial" w:cs="Arial"/>
          <w:sz w:val="22"/>
          <w:szCs w:val="22"/>
        </w:rPr>
        <w:t>.</w:t>
      </w:r>
    </w:p>
    <w:p w14:paraId="33EA6EAA" w14:textId="77777777" w:rsidR="00B55567" w:rsidRPr="00AF46AA" w:rsidRDefault="00B55567" w:rsidP="00B55567">
      <w:pPr>
        <w:pStyle w:val="NoSpacing"/>
        <w:ind w:left="1080"/>
        <w:jc w:val="both"/>
        <w:rPr>
          <w:rFonts w:ascii="Arial" w:eastAsia="Aptos" w:hAnsi="Arial" w:cs="Arial"/>
          <w:sz w:val="22"/>
          <w:szCs w:val="22"/>
        </w:rPr>
      </w:pPr>
    </w:p>
    <w:p w14:paraId="7DDDDDEB" w14:textId="455102A5" w:rsidR="00F4393F" w:rsidRPr="00AF46AA" w:rsidRDefault="55A480F6" w:rsidP="00B55567">
      <w:pPr>
        <w:pStyle w:val="NoSpacing"/>
        <w:numPr>
          <w:ilvl w:val="1"/>
          <w:numId w:val="39"/>
        </w:numPr>
        <w:ind w:left="1080"/>
        <w:jc w:val="both"/>
        <w:rPr>
          <w:rFonts w:ascii="Arial" w:eastAsia="Aptos" w:hAnsi="Arial" w:cs="Arial"/>
          <w:sz w:val="22"/>
          <w:szCs w:val="22"/>
        </w:rPr>
      </w:pPr>
      <w:r w:rsidRPr="00AF46AA">
        <w:rPr>
          <w:rFonts w:ascii="Arial" w:eastAsia="Aptos" w:hAnsi="Arial" w:cs="Arial"/>
          <w:sz w:val="22"/>
          <w:szCs w:val="22"/>
        </w:rPr>
        <w:t xml:space="preserve"> </w:t>
      </w:r>
      <w:r w:rsidR="48B09B18" w:rsidRPr="00AF46AA">
        <w:rPr>
          <w:rFonts w:ascii="Arial" w:eastAsia="Aptos" w:hAnsi="Arial" w:cs="Arial"/>
          <w:sz w:val="22"/>
          <w:szCs w:val="22"/>
        </w:rPr>
        <w:t>The Council</w:t>
      </w:r>
      <w:r w:rsidR="0B627C9B" w:rsidRPr="00AF46AA">
        <w:rPr>
          <w:rFonts w:ascii="Arial" w:eastAsia="Aptos" w:hAnsi="Arial" w:cs="Arial"/>
          <w:sz w:val="22"/>
          <w:szCs w:val="22"/>
        </w:rPr>
        <w:t xml:space="preserve"> has also fulfilled its responsibilities under the statutory BNG regime by screening relevant applications, securing BNG through planning conditions and legal agreements, and discharging conditions for approved schemes. The biodiversity units generated demonstrate tangible ecological uplift delivered through the planning system, contributing to habitat creation and enhancement across the Borough</w:t>
      </w:r>
      <w:r w:rsidR="3F1B2CAA" w:rsidRPr="00AF46AA">
        <w:rPr>
          <w:rFonts w:ascii="Arial" w:eastAsia="Aptos" w:hAnsi="Arial" w:cs="Arial"/>
          <w:sz w:val="22"/>
          <w:szCs w:val="22"/>
        </w:rPr>
        <w:t>.</w:t>
      </w:r>
    </w:p>
    <w:p w14:paraId="48E20C0B" w14:textId="0A3D0159" w:rsidR="00F4393F" w:rsidRPr="00AF46AA" w:rsidRDefault="00F4393F" w:rsidP="00F4393F">
      <w:pPr>
        <w:pStyle w:val="NoSpacing"/>
        <w:ind w:left="720"/>
        <w:jc w:val="both"/>
        <w:rPr>
          <w:rFonts w:ascii="Arial" w:hAnsi="Arial" w:cs="Arial"/>
        </w:rPr>
      </w:pPr>
    </w:p>
    <w:sectPr w:rsidR="00F4393F" w:rsidRPr="00AF46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CB0F"/>
    <w:multiLevelType w:val="hybridMultilevel"/>
    <w:tmpl w:val="FFFFFFFF"/>
    <w:lvl w:ilvl="0" w:tplc="1DFEF9BC">
      <w:start w:val="1"/>
      <w:numFmt w:val="bullet"/>
      <w:lvlText w:val=""/>
      <w:lvlJc w:val="left"/>
      <w:pPr>
        <w:ind w:left="1440" w:hanging="360"/>
      </w:pPr>
      <w:rPr>
        <w:rFonts w:ascii="Symbol" w:hAnsi="Symbol" w:hint="default"/>
      </w:rPr>
    </w:lvl>
    <w:lvl w:ilvl="1" w:tplc="6DAA8CD2">
      <w:start w:val="1"/>
      <w:numFmt w:val="bullet"/>
      <w:lvlText w:val="o"/>
      <w:lvlJc w:val="left"/>
      <w:pPr>
        <w:ind w:left="2160" w:hanging="360"/>
      </w:pPr>
      <w:rPr>
        <w:rFonts w:ascii="Courier New" w:hAnsi="Courier New" w:hint="default"/>
      </w:rPr>
    </w:lvl>
    <w:lvl w:ilvl="2" w:tplc="D0A2614C">
      <w:start w:val="1"/>
      <w:numFmt w:val="bullet"/>
      <w:lvlText w:val=""/>
      <w:lvlJc w:val="left"/>
      <w:pPr>
        <w:ind w:left="2880" w:hanging="360"/>
      </w:pPr>
      <w:rPr>
        <w:rFonts w:ascii="Wingdings" w:hAnsi="Wingdings" w:hint="default"/>
      </w:rPr>
    </w:lvl>
    <w:lvl w:ilvl="3" w:tplc="F6AA717A">
      <w:start w:val="1"/>
      <w:numFmt w:val="bullet"/>
      <w:lvlText w:val=""/>
      <w:lvlJc w:val="left"/>
      <w:pPr>
        <w:ind w:left="3600" w:hanging="360"/>
      </w:pPr>
      <w:rPr>
        <w:rFonts w:ascii="Symbol" w:hAnsi="Symbol" w:hint="default"/>
      </w:rPr>
    </w:lvl>
    <w:lvl w:ilvl="4" w:tplc="D2767014">
      <w:start w:val="1"/>
      <w:numFmt w:val="bullet"/>
      <w:lvlText w:val="o"/>
      <w:lvlJc w:val="left"/>
      <w:pPr>
        <w:ind w:left="4320" w:hanging="360"/>
      </w:pPr>
      <w:rPr>
        <w:rFonts w:ascii="Courier New" w:hAnsi="Courier New" w:hint="default"/>
      </w:rPr>
    </w:lvl>
    <w:lvl w:ilvl="5" w:tplc="3F5610FA">
      <w:start w:val="1"/>
      <w:numFmt w:val="bullet"/>
      <w:lvlText w:val=""/>
      <w:lvlJc w:val="left"/>
      <w:pPr>
        <w:ind w:left="5040" w:hanging="360"/>
      </w:pPr>
      <w:rPr>
        <w:rFonts w:ascii="Wingdings" w:hAnsi="Wingdings" w:hint="default"/>
      </w:rPr>
    </w:lvl>
    <w:lvl w:ilvl="6" w:tplc="BD18F982">
      <w:start w:val="1"/>
      <w:numFmt w:val="bullet"/>
      <w:lvlText w:val=""/>
      <w:lvlJc w:val="left"/>
      <w:pPr>
        <w:ind w:left="5760" w:hanging="360"/>
      </w:pPr>
      <w:rPr>
        <w:rFonts w:ascii="Symbol" w:hAnsi="Symbol" w:hint="default"/>
      </w:rPr>
    </w:lvl>
    <w:lvl w:ilvl="7" w:tplc="8F6A734C">
      <w:start w:val="1"/>
      <w:numFmt w:val="bullet"/>
      <w:lvlText w:val="o"/>
      <w:lvlJc w:val="left"/>
      <w:pPr>
        <w:ind w:left="6480" w:hanging="360"/>
      </w:pPr>
      <w:rPr>
        <w:rFonts w:ascii="Courier New" w:hAnsi="Courier New" w:hint="default"/>
      </w:rPr>
    </w:lvl>
    <w:lvl w:ilvl="8" w:tplc="93EC5EA2">
      <w:start w:val="1"/>
      <w:numFmt w:val="bullet"/>
      <w:lvlText w:val=""/>
      <w:lvlJc w:val="left"/>
      <w:pPr>
        <w:ind w:left="7200" w:hanging="360"/>
      </w:pPr>
      <w:rPr>
        <w:rFonts w:ascii="Wingdings" w:hAnsi="Wingdings" w:hint="default"/>
      </w:rPr>
    </w:lvl>
  </w:abstractNum>
  <w:abstractNum w:abstractNumId="1" w15:restartNumberingAfterBreak="0">
    <w:nsid w:val="0554E2C1"/>
    <w:multiLevelType w:val="hybridMultilevel"/>
    <w:tmpl w:val="FFFFFFFF"/>
    <w:lvl w:ilvl="0" w:tplc="E4566330">
      <w:start w:val="1"/>
      <w:numFmt w:val="bullet"/>
      <w:lvlText w:val=""/>
      <w:lvlJc w:val="left"/>
      <w:pPr>
        <w:ind w:left="1440" w:hanging="360"/>
      </w:pPr>
      <w:rPr>
        <w:rFonts w:ascii="Symbol" w:hAnsi="Symbol" w:hint="default"/>
      </w:rPr>
    </w:lvl>
    <w:lvl w:ilvl="1" w:tplc="ACEEA464">
      <w:start w:val="1"/>
      <w:numFmt w:val="bullet"/>
      <w:lvlText w:val="o"/>
      <w:lvlJc w:val="left"/>
      <w:pPr>
        <w:ind w:left="2160" w:hanging="360"/>
      </w:pPr>
      <w:rPr>
        <w:rFonts w:ascii="Courier New" w:hAnsi="Courier New" w:hint="default"/>
      </w:rPr>
    </w:lvl>
    <w:lvl w:ilvl="2" w:tplc="0868D69C">
      <w:start w:val="1"/>
      <w:numFmt w:val="bullet"/>
      <w:lvlText w:val=""/>
      <w:lvlJc w:val="left"/>
      <w:pPr>
        <w:ind w:left="2880" w:hanging="360"/>
      </w:pPr>
      <w:rPr>
        <w:rFonts w:ascii="Wingdings" w:hAnsi="Wingdings" w:hint="default"/>
      </w:rPr>
    </w:lvl>
    <w:lvl w:ilvl="3" w:tplc="A5683986">
      <w:start w:val="1"/>
      <w:numFmt w:val="bullet"/>
      <w:lvlText w:val=""/>
      <w:lvlJc w:val="left"/>
      <w:pPr>
        <w:ind w:left="3600" w:hanging="360"/>
      </w:pPr>
      <w:rPr>
        <w:rFonts w:ascii="Symbol" w:hAnsi="Symbol" w:hint="default"/>
      </w:rPr>
    </w:lvl>
    <w:lvl w:ilvl="4" w:tplc="3E0A967C">
      <w:start w:val="1"/>
      <w:numFmt w:val="bullet"/>
      <w:lvlText w:val="o"/>
      <w:lvlJc w:val="left"/>
      <w:pPr>
        <w:ind w:left="4320" w:hanging="360"/>
      </w:pPr>
      <w:rPr>
        <w:rFonts w:ascii="Courier New" w:hAnsi="Courier New" w:hint="default"/>
      </w:rPr>
    </w:lvl>
    <w:lvl w:ilvl="5" w:tplc="A83E0074">
      <w:start w:val="1"/>
      <w:numFmt w:val="bullet"/>
      <w:lvlText w:val=""/>
      <w:lvlJc w:val="left"/>
      <w:pPr>
        <w:ind w:left="5040" w:hanging="360"/>
      </w:pPr>
      <w:rPr>
        <w:rFonts w:ascii="Wingdings" w:hAnsi="Wingdings" w:hint="default"/>
      </w:rPr>
    </w:lvl>
    <w:lvl w:ilvl="6" w:tplc="E334F386">
      <w:start w:val="1"/>
      <w:numFmt w:val="bullet"/>
      <w:lvlText w:val=""/>
      <w:lvlJc w:val="left"/>
      <w:pPr>
        <w:ind w:left="5760" w:hanging="360"/>
      </w:pPr>
      <w:rPr>
        <w:rFonts w:ascii="Symbol" w:hAnsi="Symbol" w:hint="default"/>
      </w:rPr>
    </w:lvl>
    <w:lvl w:ilvl="7" w:tplc="07743CE4">
      <w:start w:val="1"/>
      <w:numFmt w:val="bullet"/>
      <w:lvlText w:val="o"/>
      <w:lvlJc w:val="left"/>
      <w:pPr>
        <w:ind w:left="6480" w:hanging="360"/>
      </w:pPr>
      <w:rPr>
        <w:rFonts w:ascii="Courier New" w:hAnsi="Courier New" w:hint="default"/>
      </w:rPr>
    </w:lvl>
    <w:lvl w:ilvl="8" w:tplc="47607CEE">
      <w:start w:val="1"/>
      <w:numFmt w:val="bullet"/>
      <w:lvlText w:val=""/>
      <w:lvlJc w:val="left"/>
      <w:pPr>
        <w:ind w:left="7200" w:hanging="360"/>
      </w:pPr>
      <w:rPr>
        <w:rFonts w:ascii="Wingdings" w:hAnsi="Wingdings" w:hint="default"/>
      </w:rPr>
    </w:lvl>
  </w:abstractNum>
  <w:abstractNum w:abstractNumId="2" w15:restartNumberingAfterBreak="0">
    <w:nsid w:val="05EC6A37"/>
    <w:multiLevelType w:val="hybridMultilevel"/>
    <w:tmpl w:val="1C1EF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30328"/>
    <w:multiLevelType w:val="hybridMultilevel"/>
    <w:tmpl w:val="A4AA93A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4" w15:restartNumberingAfterBreak="0">
    <w:nsid w:val="18C02366"/>
    <w:multiLevelType w:val="hybridMultilevel"/>
    <w:tmpl w:val="5BF4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3371A"/>
    <w:multiLevelType w:val="hybridMultilevel"/>
    <w:tmpl w:val="2A2E7B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16849C6"/>
    <w:multiLevelType w:val="hybridMultilevel"/>
    <w:tmpl w:val="0D3C2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52F65A"/>
    <w:multiLevelType w:val="hybridMultilevel"/>
    <w:tmpl w:val="FFFFFFFF"/>
    <w:lvl w:ilvl="0" w:tplc="A3F8DDCA">
      <w:start w:val="1"/>
      <w:numFmt w:val="bullet"/>
      <w:lvlText w:val="·"/>
      <w:lvlJc w:val="left"/>
      <w:pPr>
        <w:ind w:left="720" w:hanging="360"/>
      </w:pPr>
      <w:rPr>
        <w:rFonts w:ascii="Symbol" w:hAnsi="Symbol" w:hint="default"/>
      </w:rPr>
    </w:lvl>
    <w:lvl w:ilvl="1" w:tplc="1A8E2600">
      <w:start w:val="1"/>
      <w:numFmt w:val="bullet"/>
      <w:lvlText w:val="o"/>
      <w:lvlJc w:val="left"/>
      <w:pPr>
        <w:ind w:left="1440" w:hanging="360"/>
      </w:pPr>
      <w:rPr>
        <w:rFonts w:ascii="Courier New" w:hAnsi="Courier New" w:hint="default"/>
      </w:rPr>
    </w:lvl>
    <w:lvl w:ilvl="2" w:tplc="1F069034">
      <w:start w:val="1"/>
      <w:numFmt w:val="bullet"/>
      <w:lvlText w:val=""/>
      <w:lvlJc w:val="left"/>
      <w:pPr>
        <w:ind w:left="2160" w:hanging="360"/>
      </w:pPr>
      <w:rPr>
        <w:rFonts w:ascii="Wingdings" w:hAnsi="Wingdings" w:hint="default"/>
      </w:rPr>
    </w:lvl>
    <w:lvl w:ilvl="3" w:tplc="A5F2B930">
      <w:start w:val="1"/>
      <w:numFmt w:val="bullet"/>
      <w:lvlText w:val=""/>
      <w:lvlJc w:val="left"/>
      <w:pPr>
        <w:ind w:left="2880" w:hanging="360"/>
      </w:pPr>
      <w:rPr>
        <w:rFonts w:ascii="Symbol" w:hAnsi="Symbol" w:hint="default"/>
      </w:rPr>
    </w:lvl>
    <w:lvl w:ilvl="4" w:tplc="10169B4E">
      <w:start w:val="1"/>
      <w:numFmt w:val="bullet"/>
      <w:lvlText w:val="o"/>
      <w:lvlJc w:val="left"/>
      <w:pPr>
        <w:ind w:left="3600" w:hanging="360"/>
      </w:pPr>
      <w:rPr>
        <w:rFonts w:ascii="Courier New" w:hAnsi="Courier New" w:hint="default"/>
      </w:rPr>
    </w:lvl>
    <w:lvl w:ilvl="5" w:tplc="9E8CDF8C">
      <w:start w:val="1"/>
      <w:numFmt w:val="bullet"/>
      <w:lvlText w:val=""/>
      <w:lvlJc w:val="left"/>
      <w:pPr>
        <w:ind w:left="4320" w:hanging="360"/>
      </w:pPr>
      <w:rPr>
        <w:rFonts w:ascii="Wingdings" w:hAnsi="Wingdings" w:hint="default"/>
      </w:rPr>
    </w:lvl>
    <w:lvl w:ilvl="6" w:tplc="859418EE">
      <w:start w:val="1"/>
      <w:numFmt w:val="bullet"/>
      <w:lvlText w:val=""/>
      <w:lvlJc w:val="left"/>
      <w:pPr>
        <w:ind w:left="5040" w:hanging="360"/>
      </w:pPr>
      <w:rPr>
        <w:rFonts w:ascii="Symbol" w:hAnsi="Symbol" w:hint="default"/>
      </w:rPr>
    </w:lvl>
    <w:lvl w:ilvl="7" w:tplc="ACCC9954">
      <w:start w:val="1"/>
      <w:numFmt w:val="bullet"/>
      <w:lvlText w:val="o"/>
      <w:lvlJc w:val="left"/>
      <w:pPr>
        <w:ind w:left="5760" w:hanging="360"/>
      </w:pPr>
      <w:rPr>
        <w:rFonts w:ascii="Courier New" w:hAnsi="Courier New" w:hint="default"/>
      </w:rPr>
    </w:lvl>
    <w:lvl w:ilvl="8" w:tplc="D450AF1E">
      <w:start w:val="1"/>
      <w:numFmt w:val="bullet"/>
      <w:lvlText w:val=""/>
      <w:lvlJc w:val="left"/>
      <w:pPr>
        <w:ind w:left="6480" w:hanging="360"/>
      </w:pPr>
      <w:rPr>
        <w:rFonts w:ascii="Wingdings" w:hAnsi="Wingdings" w:hint="default"/>
      </w:rPr>
    </w:lvl>
  </w:abstractNum>
  <w:abstractNum w:abstractNumId="8" w15:restartNumberingAfterBreak="0">
    <w:nsid w:val="28F91F94"/>
    <w:multiLevelType w:val="multilevel"/>
    <w:tmpl w:val="3566D4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77522A"/>
    <w:multiLevelType w:val="hybridMultilevel"/>
    <w:tmpl w:val="B846D3CE"/>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0" w15:restartNumberingAfterBreak="0">
    <w:nsid w:val="2AF82D52"/>
    <w:multiLevelType w:val="hybridMultilevel"/>
    <w:tmpl w:val="D0362560"/>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11" w15:restartNumberingAfterBreak="0">
    <w:nsid w:val="2DEC797A"/>
    <w:multiLevelType w:val="hybridMultilevel"/>
    <w:tmpl w:val="3578AF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0A60F56"/>
    <w:multiLevelType w:val="multilevel"/>
    <w:tmpl w:val="04DE37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120523F"/>
    <w:multiLevelType w:val="multilevel"/>
    <w:tmpl w:val="F09C5108"/>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171888"/>
    <w:multiLevelType w:val="hybridMultilevel"/>
    <w:tmpl w:val="FFFFFFFF"/>
    <w:lvl w:ilvl="0" w:tplc="779ACEE8">
      <w:start w:val="1"/>
      <w:numFmt w:val="decimal"/>
      <w:lvlText w:val="%1."/>
      <w:lvlJc w:val="left"/>
      <w:pPr>
        <w:ind w:left="720" w:hanging="360"/>
      </w:pPr>
    </w:lvl>
    <w:lvl w:ilvl="1" w:tplc="48461D36">
      <w:start w:val="1"/>
      <w:numFmt w:val="lowerLetter"/>
      <w:lvlText w:val="%2."/>
      <w:lvlJc w:val="left"/>
      <w:pPr>
        <w:ind w:left="1440" w:hanging="360"/>
      </w:pPr>
    </w:lvl>
    <w:lvl w:ilvl="2" w:tplc="E12A9948">
      <w:start w:val="1"/>
      <w:numFmt w:val="lowerRoman"/>
      <w:lvlText w:val="%3."/>
      <w:lvlJc w:val="right"/>
      <w:pPr>
        <w:ind w:left="2160" w:hanging="180"/>
      </w:pPr>
    </w:lvl>
    <w:lvl w:ilvl="3" w:tplc="D19CD9D8">
      <w:start w:val="1"/>
      <w:numFmt w:val="decimal"/>
      <w:lvlText w:val="%4."/>
      <w:lvlJc w:val="left"/>
      <w:pPr>
        <w:ind w:left="2880" w:hanging="360"/>
      </w:pPr>
    </w:lvl>
    <w:lvl w:ilvl="4" w:tplc="ABC2B11A">
      <w:start w:val="1"/>
      <w:numFmt w:val="lowerLetter"/>
      <w:lvlText w:val="%5."/>
      <w:lvlJc w:val="left"/>
      <w:pPr>
        <w:ind w:left="3600" w:hanging="360"/>
      </w:pPr>
    </w:lvl>
    <w:lvl w:ilvl="5" w:tplc="E182D20A">
      <w:start w:val="1"/>
      <w:numFmt w:val="lowerRoman"/>
      <w:lvlText w:val="%6."/>
      <w:lvlJc w:val="right"/>
      <w:pPr>
        <w:ind w:left="4320" w:hanging="180"/>
      </w:pPr>
    </w:lvl>
    <w:lvl w:ilvl="6" w:tplc="58AA068E">
      <w:start w:val="1"/>
      <w:numFmt w:val="decimal"/>
      <w:lvlText w:val="%7."/>
      <w:lvlJc w:val="left"/>
      <w:pPr>
        <w:ind w:left="5040" w:hanging="360"/>
      </w:pPr>
    </w:lvl>
    <w:lvl w:ilvl="7" w:tplc="D05872A6">
      <w:start w:val="1"/>
      <w:numFmt w:val="lowerLetter"/>
      <w:lvlText w:val="%8."/>
      <w:lvlJc w:val="left"/>
      <w:pPr>
        <w:ind w:left="5760" w:hanging="360"/>
      </w:pPr>
    </w:lvl>
    <w:lvl w:ilvl="8" w:tplc="DBB8BBD8">
      <w:start w:val="1"/>
      <w:numFmt w:val="lowerRoman"/>
      <w:lvlText w:val="%9."/>
      <w:lvlJc w:val="right"/>
      <w:pPr>
        <w:ind w:left="6480" w:hanging="180"/>
      </w:pPr>
    </w:lvl>
  </w:abstractNum>
  <w:abstractNum w:abstractNumId="15" w15:restartNumberingAfterBreak="0">
    <w:nsid w:val="334104A9"/>
    <w:multiLevelType w:val="multilevel"/>
    <w:tmpl w:val="0614AAF6"/>
    <w:lvl w:ilvl="0">
      <w:start w:val="1"/>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34560535"/>
    <w:multiLevelType w:val="multilevel"/>
    <w:tmpl w:val="7BF60F6A"/>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5EF46BE"/>
    <w:multiLevelType w:val="hybridMultilevel"/>
    <w:tmpl w:val="8BB8B3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44008F"/>
    <w:multiLevelType w:val="hybridMultilevel"/>
    <w:tmpl w:val="FFFFFFFF"/>
    <w:lvl w:ilvl="0" w:tplc="4A7017C4">
      <w:start w:val="1"/>
      <w:numFmt w:val="bullet"/>
      <w:lvlText w:val=""/>
      <w:lvlJc w:val="left"/>
      <w:pPr>
        <w:ind w:left="1440" w:hanging="360"/>
      </w:pPr>
      <w:rPr>
        <w:rFonts w:ascii="Symbol" w:hAnsi="Symbol" w:hint="default"/>
      </w:rPr>
    </w:lvl>
    <w:lvl w:ilvl="1" w:tplc="189C8878">
      <w:start w:val="1"/>
      <w:numFmt w:val="bullet"/>
      <w:lvlText w:val="o"/>
      <w:lvlJc w:val="left"/>
      <w:pPr>
        <w:ind w:left="2160" w:hanging="360"/>
      </w:pPr>
      <w:rPr>
        <w:rFonts w:ascii="Courier New" w:hAnsi="Courier New" w:hint="default"/>
      </w:rPr>
    </w:lvl>
    <w:lvl w:ilvl="2" w:tplc="DF2060D2">
      <w:start w:val="1"/>
      <w:numFmt w:val="bullet"/>
      <w:lvlText w:val=""/>
      <w:lvlJc w:val="left"/>
      <w:pPr>
        <w:ind w:left="2880" w:hanging="360"/>
      </w:pPr>
      <w:rPr>
        <w:rFonts w:ascii="Wingdings" w:hAnsi="Wingdings" w:hint="default"/>
      </w:rPr>
    </w:lvl>
    <w:lvl w:ilvl="3" w:tplc="F78A1930">
      <w:start w:val="1"/>
      <w:numFmt w:val="bullet"/>
      <w:lvlText w:val=""/>
      <w:lvlJc w:val="left"/>
      <w:pPr>
        <w:ind w:left="3600" w:hanging="360"/>
      </w:pPr>
      <w:rPr>
        <w:rFonts w:ascii="Symbol" w:hAnsi="Symbol" w:hint="default"/>
      </w:rPr>
    </w:lvl>
    <w:lvl w:ilvl="4" w:tplc="8BC44306">
      <w:start w:val="1"/>
      <w:numFmt w:val="bullet"/>
      <w:lvlText w:val="o"/>
      <w:lvlJc w:val="left"/>
      <w:pPr>
        <w:ind w:left="4320" w:hanging="360"/>
      </w:pPr>
      <w:rPr>
        <w:rFonts w:ascii="Courier New" w:hAnsi="Courier New" w:hint="default"/>
      </w:rPr>
    </w:lvl>
    <w:lvl w:ilvl="5" w:tplc="A114EC54">
      <w:start w:val="1"/>
      <w:numFmt w:val="bullet"/>
      <w:lvlText w:val=""/>
      <w:lvlJc w:val="left"/>
      <w:pPr>
        <w:ind w:left="5040" w:hanging="360"/>
      </w:pPr>
      <w:rPr>
        <w:rFonts w:ascii="Wingdings" w:hAnsi="Wingdings" w:hint="default"/>
      </w:rPr>
    </w:lvl>
    <w:lvl w:ilvl="6" w:tplc="EA6017FA">
      <w:start w:val="1"/>
      <w:numFmt w:val="bullet"/>
      <w:lvlText w:val=""/>
      <w:lvlJc w:val="left"/>
      <w:pPr>
        <w:ind w:left="5760" w:hanging="360"/>
      </w:pPr>
      <w:rPr>
        <w:rFonts w:ascii="Symbol" w:hAnsi="Symbol" w:hint="default"/>
      </w:rPr>
    </w:lvl>
    <w:lvl w:ilvl="7" w:tplc="4EA22724">
      <w:start w:val="1"/>
      <w:numFmt w:val="bullet"/>
      <w:lvlText w:val="o"/>
      <w:lvlJc w:val="left"/>
      <w:pPr>
        <w:ind w:left="6480" w:hanging="360"/>
      </w:pPr>
      <w:rPr>
        <w:rFonts w:ascii="Courier New" w:hAnsi="Courier New" w:hint="default"/>
      </w:rPr>
    </w:lvl>
    <w:lvl w:ilvl="8" w:tplc="D83CF914">
      <w:start w:val="1"/>
      <w:numFmt w:val="bullet"/>
      <w:lvlText w:val=""/>
      <w:lvlJc w:val="left"/>
      <w:pPr>
        <w:ind w:left="7200" w:hanging="360"/>
      </w:pPr>
      <w:rPr>
        <w:rFonts w:ascii="Wingdings" w:hAnsi="Wingdings" w:hint="default"/>
      </w:rPr>
    </w:lvl>
  </w:abstractNum>
  <w:abstractNum w:abstractNumId="19" w15:restartNumberingAfterBreak="0">
    <w:nsid w:val="385CAA84"/>
    <w:multiLevelType w:val="hybridMultilevel"/>
    <w:tmpl w:val="FFFFFFFF"/>
    <w:lvl w:ilvl="0" w:tplc="3AD69430">
      <w:start w:val="1"/>
      <w:numFmt w:val="bullet"/>
      <w:lvlText w:val=""/>
      <w:lvlJc w:val="left"/>
      <w:pPr>
        <w:ind w:left="1440" w:hanging="360"/>
      </w:pPr>
      <w:rPr>
        <w:rFonts w:ascii="Symbol" w:hAnsi="Symbol" w:hint="default"/>
      </w:rPr>
    </w:lvl>
    <w:lvl w:ilvl="1" w:tplc="6EF40F74">
      <w:start w:val="1"/>
      <w:numFmt w:val="bullet"/>
      <w:lvlText w:val="o"/>
      <w:lvlJc w:val="left"/>
      <w:pPr>
        <w:ind w:left="2160" w:hanging="360"/>
      </w:pPr>
      <w:rPr>
        <w:rFonts w:ascii="Courier New" w:hAnsi="Courier New" w:hint="default"/>
      </w:rPr>
    </w:lvl>
    <w:lvl w:ilvl="2" w:tplc="32A44926">
      <w:start w:val="1"/>
      <w:numFmt w:val="bullet"/>
      <w:lvlText w:val=""/>
      <w:lvlJc w:val="left"/>
      <w:pPr>
        <w:ind w:left="2880" w:hanging="360"/>
      </w:pPr>
      <w:rPr>
        <w:rFonts w:ascii="Wingdings" w:hAnsi="Wingdings" w:hint="default"/>
      </w:rPr>
    </w:lvl>
    <w:lvl w:ilvl="3" w:tplc="9C866266">
      <w:start w:val="1"/>
      <w:numFmt w:val="bullet"/>
      <w:lvlText w:val=""/>
      <w:lvlJc w:val="left"/>
      <w:pPr>
        <w:ind w:left="3600" w:hanging="360"/>
      </w:pPr>
      <w:rPr>
        <w:rFonts w:ascii="Symbol" w:hAnsi="Symbol" w:hint="default"/>
      </w:rPr>
    </w:lvl>
    <w:lvl w:ilvl="4" w:tplc="6F7EBE1E">
      <w:start w:val="1"/>
      <w:numFmt w:val="bullet"/>
      <w:lvlText w:val="o"/>
      <w:lvlJc w:val="left"/>
      <w:pPr>
        <w:ind w:left="4320" w:hanging="360"/>
      </w:pPr>
      <w:rPr>
        <w:rFonts w:ascii="Courier New" w:hAnsi="Courier New" w:hint="default"/>
      </w:rPr>
    </w:lvl>
    <w:lvl w:ilvl="5" w:tplc="25B61236">
      <w:start w:val="1"/>
      <w:numFmt w:val="bullet"/>
      <w:lvlText w:val=""/>
      <w:lvlJc w:val="left"/>
      <w:pPr>
        <w:ind w:left="5040" w:hanging="360"/>
      </w:pPr>
      <w:rPr>
        <w:rFonts w:ascii="Wingdings" w:hAnsi="Wingdings" w:hint="default"/>
      </w:rPr>
    </w:lvl>
    <w:lvl w:ilvl="6" w:tplc="13FE3A5A">
      <w:start w:val="1"/>
      <w:numFmt w:val="bullet"/>
      <w:lvlText w:val=""/>
      <w:lvlJc w:val="left"/>
      <w:pPr>
        <w:ind w:left="5760" w:hanging="360"/>
      </w:pPr>
      <w:rPr>
        <w:rFonts w:ascii="Symbol" w:hAnsi="Symbol" w:hint="default"/>
      </w:rPr>
    </w:lvl>
    <w:lvl w:ilvl="7" w:tplc="E2DEF918">
      <w:start w:val="1"/>
      <w:numFmt w:val="bullet"/>
      <w:lvlText w:val="o"/>
      <w:lvlJc w:val="left"/>
      <w:pPr>
        <w:ind w:left="6480" w:hanging="360"/>
      </w:pPr>
      <w:rPr>
        <w:rFonts w:ascii="Courier New" w:hAnsi="Courier New" w:hint="default"/>
      </w:rPr>
    </w:lvl>
    <w:lvl w:ilvl="8" w:tplc="D39E0C7E">
      <w:start w:val="1"/>
      <w:numFmt w:val="bullet"/>
      <w:lvlText w:val=""/>
      <w:lvlJc w:val="left"/>
      <w:pPr>
        <w:ind w:left="7200" w:hanging="360"/>
      </w:pPr>
      <w:rPr>
        <w:rFonts w:ascii="Wingdings" w:hAnsi="Wingdings" w:hint="default"/>
      </w:rPr>
    </w:lvl>
  </w:abstractNum>
  <w:abstractNum w:abstractNumId="20" w15:restartNumberingAfterBreak="0">
    <w:nsid w:val="3A977941"/>
    <w:multiLevelType w:val="hybridMultilevel"/>
    <w:tmpl w:val="FFFFFFFF"/>
    <w:lvl w:ilvl="0" w:tplc="D2F4993C">
      <w:start w:val="1"/>
      <w:numFmt w:val="decimal"/>
      <w:lvlText w:val="%1."/>
      <w:lvlJc w:val="left"/>
      <w:pPr>
        <w:ind w:left="720" w:hanging="360"/>
      </w:pPr>
    </w:lvl>
    <w:lvl w:ilvl="1" w:tplc="06FC7298">
      <w:start w:val="1"/>
      <w:numFmt w:val="decimal"/>
      <w:lvlText w:val="%2.3"/>
      <w:lvlJc w:val="left"/>
      <w:pPr>
        <w:ind w:left="1440" w:hanging="360"/>
      </w:pPr>
    </w:lvl>
    <w:lvl w:ilvl="2" w:tplc="C2C47F20">
      <w:start w:val="1"/>
      <w:numFmt w:val="lowerRoman"/>
      <w:lvlText w:val="%3."/>
      <w:lvlJc w:val="right"/>
      <w:pPr>
        <w:ind w:left="2160" w:hanging="180"/>
      </w:pPr>
    </w:lvl>
    <w:lvl w:ilvl="3" w:tplc="63CC1748">
      <w:start w:val="1"/>
      <w:numFmt w:val="decimal"/>
      <w:lvlText w:val="%4."/>
      <w:lvlJc w:val="left"/>
      <w:pPr>
        <w:ind w:left="2880" w:hanging="360"/>
      </w:pPr>
    </w:lvl>
    <w:lvl w:ilvl="4" w:tplc="A1F230BE">
      <w:start w:val="1"/>
      <w:numFmt w:val="lowerLetter"/>
      <w:lvlText w:val="%5."/>
      <w:lvlJc w:val="left"/>
      <w:pPr>
        <w:ind w:left="3600" w:hanging="360"/>
      </w:pPr>
    </w:lvl>
    <w:lvl w:ilvl="5" w:tplc="4624546A">
      <w:start w:val="1"/>
      <w:numFmt w:val="lowerRoman"/>
      <w:lvlText w:val="%6."/>
      <w:lvlJc w:val="right"/>
      <w:pPr>
        <w:ind w:left="4320" w:hanging="180"/>
      </w:pPr>
    </w:lvl>
    <w:lvl w:ilvl="6" w:tplc="ED22F4B8">
      <w:start w:val="1"/>
      <w:numFmt w:val="decimal"/>
      <w:lvlText w:val="%7."/>
      <w:lvlJc w:val="left"/>
      <w:pPr>
        <w:ind w:left="5040" w:hanging="360"/>
      </w:pPr>
    </w:lvl>
    <w:lvl w:ilvl="7" w:tplc="C16CED06">
      <w:start w:val="1"/>
      <w:numFmt w:val="lowerLetter"/>
      <w:lvlText w:val="%8."/>
      <w:lvlJc w:val="left"/>
      <w:pPr>
        <w:ind w:left="5760" w:hanging="360"/>
      </w:pPr>
    </w:lvl>
    <w:lvl w:ilvl="8" w:tplc="83F84F78">
      <w:start w:val="1"/>
      <w:numFmt w:val="lowerRoman"/>
      <w:lvlText w:val="%9."/>
      <w:lvlJc w:val="right"/>
      <w:pPr>
        <w:ind w:left="6480" w:hanging="180"/>
      </w:pPr>
    </w:lvl>
  </w:abstractNum>
  <w:abstractNum w:abstractNumId="21" w15:restartNumberingAfterBreak="0">
    <w:nsid w:val="428A8273"/>
    <w:multiLevelType w:val="hybridMultilevel"/>
    <w:tmpl w:val="FFFFFFFF"/>
    <w:lvl w:ilvl="0" w:tplc="92B0F900">
      <w:start w:val="1"/>
      <w:numFmt w:val="decimal"/>
      <w:lvlText w:val="%1."/>
      <w:lvlJc w:val="left"/>
      <w:pPr>
        <w:ind w:left="720" w:hanging="360"/>
      </w:pPr>
    </w:lvl>
    <w:lvl w:ilvl="1" w:tplc="FE6031E6">
      <w:start w:val="1"/>
      <w:numFmt w:val="lowerLetter"/>
      <w:lvlText w:val="%2."/>
      <w:lvlJc w:val="left"/>
      <w:pPr>
        <w:ind w:left="1440" w:hanging="360"/>
      </w:pPr>
    </w:lvl>
    <w:lvl w:ilvl="2" w:tplc="8CF07B68">
      <w:start w:val="1"/>
      <w:numFmt w:val="lowerRoman"/>
      <w:lvlText w:val="%3."/>
      <w:lvlJc w:val="right"/>
      <w:pPr>
        <w:ind w:left="2160" w:hanging="180"/>
      </w:pPr>
    </w:lvl>
    <w:lvl w:ilvl="3" w:tplc="B1DCBF1A">
      <w:start w:val="1"/>
      <w:numFmt w:val="decimal"/>
      <w:lvlText w:val="%4."/>
      <w:lvlJc w:val="left"/>
      <w:pPr>
        <w:ind w:left="2880" w:hanging="360"/>
      </w:pPr>
    </w:lvl>
    <w:lvl w:ilvl="4" w:tplc="F1CA8118">
      <w:start w:val="1"/>
      <w:numFmt w:val="lowerLetter"/>
      <w:lvlText w:val="%5."/>
      <w:lvlJc w:val="left"/>
      <w:pPr>
        <w:ind w:left="3600" w:hanging="360"/>
      </w:pPr>
    </w:lvl>
    <w:lvl w:ilvl="5" w:tplc="E4CCEC10">
      <w:start w:val="1"/>
      <w:numFmt w:val="lowerRoman"/>
      <w:lvlText w:val="%6."/>
      <w:lvlJc w:val="right"/>
      <w:pPr>
        <w:ind w:left="4320" w:hanging="180"/>
      </w:pPr>
    </w:lvl>
    <w:lvl w:ilvl="6" w:tplc="D5280A76">
      <w:start w:val="1"/>
      <w:numFmt w:val="decimal"/>
      <w:lvlText w:val="%7."/>
      <w:lvlJc w:val="left"/>
      <w:pPr>
        <w:ind w:left="5040" w:hanging="360"/>
      </w:pPr>
    </w:lvl>
    <w:lvl w:ilvl="7" w:tplc="B178FB2E">
      <w:start w:val="1"/>
      <w:numFmt w:val="lowerLetter"/>
      <w:lvlText w:val="%8."/>
      <w:lvlJc w:val="left"/>
      <w:pPr>
        <w:ind w:left="5760" w:hanging="360"/>
      </w:pPr>
    </w:lvl>
    <w:lvl w:ilvl="8" w:tplc="BEA42DAE">
      <w:start w:val="1"/>
      <w:numFmt w:val="lowerRoman"/>
      <w:lvlText w:val="%9."/>
      <w:lvlJc w:val="right"/>
      <w:pPr>
        <w:ind w:left="6480" w:hanging="180"/>
      </w:pPr>
    </w:lvl>
  </w:abstractNum>
  <w:abstractNum w:abstractNumId="22" w15:restartNumberingAfterBreak="0">
    <w:nsid w:val="45F9169F"/>
    <w:multiLevelType w:val="multilevel"/>
    <w:tmpl w:val="7CE28AB2"/>
    <w:lvl w:ilvl="0">
      <w:start w:val="1"/>
      <w:numFmt w:val="decimal"/>
      <w:lvlText w:val="%1."/>
      <w:lvlJc w:val="left"/>
      <w:pPr>
        <w:ind w:left="720" w:hanging="360"/>
      </w:pPr>
      <w:rPr>
        <w:rFonts w:hint="default"/>
      </w:rPr>
    </w:lvl>
    <w:lvl w:ilvl="1">
      <w:start w:val="1"/>
      <w:numFmt w:val="decimal"/>
      <w:isLgl/>
      <w:lvlText w:val="%1.%2"/>
      <w:lvlJc w:val="left"/>
      <w:pPr>
        <w:ind w:left="1092" w:hanging="52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ABFD991"/>
    <w:multiLevelType w:val="hybridMultilevel"/>
    <w:tmpl w:val="FFFFFFFF"/>
    <w:lvl w:ilvl="0" w:tplc="2D4AE140">
      <w:start w:val="1"/>
      <w:numFmt w:val="decimal"/>
      <w:lvlText w:val="%1."/>
      <w:lvlJc w:val="left"/>
      <w:pPr>
        <w:ind w:left="720" w:hanging="360"/>
      </w:pPr>
    </w:lvl>
    <w:lvl w:ilvl="1" w:tplc="19D09BE0">
      <w:start w:val="1"/>
      <w:numFmt w:val="lowerLetter"/>
      <w:lvlText w:val="%2."/>
      <w:lvlJc w:val="left"/>
      <w:pPr>
        <w:ind w:left="1440" w:hanging="360"/>
      </w:pPr>
    </w:lvl>
    <w:lvl w:ilvl="2" w:tplc="85A80FE4">
      <w:start w:val="1"/>
      <w:numFmt w:val="lowerRoman"/>
      <w:lvlText w:val="%3."/>
      <w:lvlJc w:val="right"/>
      <w:pPr>
        <w:ind w:left="2160" w:hanging="180"/>
      </w:pPr>
    </w:lvl>
    <w:lvl w:ilvl="3" w:tplc="FCEA4FD6">
      <w:start w:val="1"/>
      <w:numFmt w:val="decimal"/>
      <w:lvlText w:val="%4."/>
      <w:lvlJc w:val="left"/>
      <w:pPr>
        <w:ind w:left="2880" w:hanging="360"/>
      </w:pPr>
    </w:lvl>
    <w:lvl w:ilvl="4" w:tplc="29B0A4C6">
      <w:start w:val="1"/>
      <w:numFmt w:val="lowerLetter"/>
      <w:lvlText w:val="%5."/>
      <w:lvlJc w:val="left"/>
      <w:pPr>
        <w:ind w:left="3600" w:hanging="360"/>
      </w:pPr>
    </w:lvl>
    <w:lvl w:ilvl="5" w:tplc="F13C1CE8">
      <w:start w:val="1"/>
      <w:numFmt w:val="lowerRoman"/>
      <w:lvlText w:val="%6."/>
      <w:lvlJc w:val="right"/>
      <w:pPr>
        <w:ind w:left="4320" w:hanging="180"/>
      </w:pPr>
    </w:lvl>
    <w:lvl w:ilvl="6" w:tplc="4100ED5A">
      <w:start w:val="1"/>
      <w:numFmt w:val="decimal"/>
      <w:lvlText w:val="%7."/>
      <w:lvlJc w:val="left"/>
      <w:pPr>
        <w:ind w:left="5040" w:hanging="360"/>
      </w:pPr>
    </w:lvl>
    <w:lvl w:ilvl="7" w:tplc="1CD452E6">
      <w:start w:val="1"/>
      <w:numFmt w:val="lowerLetter"/>
      <w:lvlText w:val="%8."/>
      <w:lvlJc w:val="left"/>
      <w:pPr>
        <w:ind w:left="5760" w:hanging="360"/>
      </w:pPr>
    </w:lvl>
    <w:lvl w:ilvl="8" w:tplc="B93A8856">
      <w:start w:val="1"/>
      <w:numFmt w:val="lowerRoman"/>
      <w:lvlText w:val="%9."/>
      <w:lvlJc w:val="right"/>
      <w:pPr>
        <w:ind w:left="6480" w:hanging="180"/>
      </w:pPr>
    </w:lvl>
  </w:abstractNum>
  <w:abstractNum w:abstractNumId="24" w15:restartNumberingAfterBreak="0">
    <w:nsid w:val="4E3FF420"/>
    <w:multiLevelType w:val="hybridMultilevel"/>
    <w:tmpl w:val="FFFFFFFF"/>
    <w:lvl w:ilvl="0" w:tplc="4D1A3D08">
      <w:start w:val="1"/>
      <w:numFmt w:val="decimal"/>
      <w:lvlText w:val="%1."/>
      <w:lvlJc w:val="left"/>
      <w:pPr>
        <w:ind w:left="720" w:hanging="360"/>
      </w:pPr>
    </w:lvl>
    <w:lvl w:ilvl="1" w:tplc="E31436F0">
      <w:start w:val="1"/>
      <w:numFmt w:val="decimal"/>
      <w:lvlText w:val="%2.3"/>
      <w:lvlJc w:val="left"/>
      <w:pPr>
        <w:ind w:left="1440" w:hanging="360"/>
      </w:pPr>
    </w:lvl>
    <w:lvl w:ilvl="2" w:tplc="1F14A83C">
      <w:start w:val="1"/>
      <w:numFmt w:val="lowerRoman"/>
      <w:lvlText w:val="%3."/>
      <w:lvlJc w:val="right"/>
      <w:pPr>
        <w:ind w:left="2160" w:hanging="180"/>
      </w:pPr>
    </w:lvl>
    <w:lvl w:ilvl="3" w:tplc="9ABC9BD4">
      <w:start w:val="1"/>
      <w:numFmt w:val="decimal"/>
      <w:lvlText w:val="%4."/>
      <w:lvlJc w:val="left"/>
      <w:pPr>
        <w:ind w:left="2880" w:hanging="360"/>
      </w:pPr>
    </w:lvl>
    <w:lvl w:ilvl="4" w:tplc="8F120E64">
      <w:start w:val="1"/>
      <w:numFmt w:val="lowerLetter"/>
      <w:lvlText w:val="%5."/>
      <w:lvlJc w:val="left"/>
      <w:pPr>
        <w:ind w:left="3600" w:hanging="360"/>
      </w:pPr>
    </w:lvl>
    <w:lvl w:ilvl="5" w:tplc="623E6E5C">
      <w:start w:val="1"/>
      <w:numFmt w:val="lowerRoman"/>
      <w:lvlText w:val="%6."/>
      <w:lvlJc w:val="right"/>
      <w:pPr>
        <w:ind w:left="4320" w:hanging="180"/>
      </w:pPr>
    </w:lvl>
    <w:lvl w:ilvl="6" w:tplc="5888DF80">
      <w:start w:val="1"/>
      <w:numFmt w:val="decimal"/>
      <w:lvlText w:val="%7."/>
      <w:lvlJc w:val="left"/>
      <w:pPr>
        <w:ind w:left="5040" w:hanging="360"/>
      </w:pPr>
    </w:lvl>
    <w:lvl w:ilvl="7" w:tplc="C962634E">
      <w:start w:val="1"/>
      <w:numFmt w:val="lowerLetter"/>
      <w:lvlText w:val="%8."/>
      <w:lvlJc w:val="left"/>
      <w:pPr>
        <w:ind w:left="5760" w:hanging="360"/>
      </w:pPr>
    </w:lvl>
    <w:lvl w:ilvl="8" w:tplc="31447034">
      <w:start w:val="1"/>
      <w:numFmt w:val="lowerRoman"/>
      <w:lvlText w:val="%9."/>
      <w:lvlJc w:val="right"/>
      <w:pPr>
        <w:ind w:left="6480" w:hanging="180"/>
      </w:pPr>
    </w:lvl>
  </w:abstractNum>
  <w:abstractNum w:abstractNumId="25" w15:restartNumberingAfterBreak="0">
    <w:nsid w:val="506FB078"/>
    <w:multiLevelType w:val="hybridMultilevel"/>
    <w:tmpl w:val="FFFFFFFF"/>
    <w:lvl w:ilvl="0" w:tplc="868E7138">
      <w:start w:val="1"/>
      <w:numFmt w:val="bullet"/>
      <w:lvlText w:val="·"/>
      <w:lvlJc w:val="left"/>
      <w:pPr>
        <w:ind w:left="720" w:hanging="360"/>
      </w:pPr>
      <w:rPr>
        <w:rFonts w:ascii="Symbol" w:hAnsi="Symbol" w:hint="default"/>
      </w:rPr>
    </w:lvl>
    <w:lvl w:ilvl="1" w:tplc="FF642DBC">
      <w:start w:val="1"/>
      <w:numFmt w:val="bullet"/>
      <w:lvlText w:val="o"/>
      <w:lvlJc w:val="left"/>
      <w:pPr>
        <w:ind w:left="1440" w:hanging="360"/>
      </w:pPr>
      <w:rPr>
        <w:rFonts w:ascii="Courier New" w:hAnsi="Courier New" w:hint="default"/>
      </w:rPr>
    </w:lvl>
    <w:lvl w:ilvl="2" w:tplc="0F905DA2">
      <w:start w:val="1"/>
      <w:numFmt w:val="bullet"/>
      <w:lvlText w:val=""/>
      <w:lvlJc w:val="left"/>
      <w:pPr>
        <w:ind w:left="2160" w:hanging="360"/>
      </w:pPr>
      <w:rPr>
        <w:rFonts w:ascii="Wingdings" w:hAnsi="Wingdings" w:hint="default"/>
      </w:rPr>
    </w:lvl>
    <w:lvl w:ilvl="3" w:tplc="A51CD370">
      <w:start w:val="1"/>
      <w:numFmt w:val="bullet"/>
      <w:lvlText w:val=""/>
      <w:lvlJc w:val="left"/>
      <w:pPr>
        <w:ind w:left="2880" w:hanging="360"/>
      </w:pPr>
      <w:rPr>
        <w:rFonts w:ascii="Symbol" w:hAnsi="Symbol" w:hint="default"/>
      </w:rPr>
    </w:lvl>
    <w:lvl w:ilvl="4" w:tplc="183AC76C">
      <w:start w:val="1"/>
      <w:numFmt w:val="bullet"/>
      <w:lvlText w:val="o"/>
      <w:lvlJc w:val="left"/>
      <w:pPr>
        <w:ind w:left="3600" w:hanging="360"/>
      </w:pPr>
      <w:rPr>
        <w:rFonts w:ascii="Courier New" w:hAnsi="Courier New" w:hint="default"/>
      </w:rPr>
    </w:lvl>
    <w:lvl w:ilvl="5" w:tplc="16367B24">
      <w:start w:val="1"/>
      <w:numFmt w:val="bullet"/>
      <w:lvlText w:val=""/>
      <w:lvlJc w:val="left"/>
      <w:pPr>
        <w:ind w:left="4320" w:hanging="360"/>
      </w:pPr>
      <w:rPr>
        <w:rFonts w:ascii="Wingdings" w:hAnsi="Wingdings" w:hint="default"/>
      </w:rPr>
    </w:lvl>
    <w:lvl w:ilvl="6" w:tplc="AF387446">
      <w:start w:val="1"/>
      <w:numFmt w:val="bullet"/>
      <w:lvlText w:val=""/>
      <w:lvlJc w:val="left"/>
      <w:pPr>
        <w:ind w:left="5040" w:hanging="360"/>
      </w:pPr>
      <w:rPr>
        <w:rFonts w:ascii="Symbol" w:hAnsi="Symbol" w:hint="default"/>
      </w:rPr>
    </w:lvl>
    <w:lvl w:ilvl="7" w:tplc="35487B34">
      <w:start w:val="1"/>
      <w:numFmt w:val="bullet"/>
      <w:lvlText w:val="o"/>
      <w:lvlJc w:val="left"/>
      <w:pPr>
        <w:ind w:left="5760" w:hanging="360"/>
      </w:pPr>
      <w:rPr>
        <w:rFonts w:ascii="Courier New" w:hAnsi="Courier New" w:hint="default"/>
      </w:rPr>
    </w:lvl>
    <w:lvl w:ilvl="8" w:tplc="DF3487D2">
      <w:start w:val="1"/>
      <w:numFmt w:val="bullet"/>
      <w:lvlText w:val=""/>
      <w:lvlJc w:val="left"/>
      <w:pPr>
        <w:ind w:left="6480" w:hanging="360"/>
      </w:pPr>
      <w:rPr>
        <w:rFonts w:ascii="Wingdings" w:hAnsi="Wingdings" w:hint="default"/>
      </w:rPr>
    </w:lvl>
  </w:abstractNum>
  <w:abstractNum w:abstractNumId="26" w15:restartNumberingAfterBreak="0">
    <w:nsid w:val="52E11773"/>
    <w:multiLevelType w:val="hybridMultilevel"/>
    <w:tmpl w:val="FFFFFFFF"/>
    <w:lvl w:ilvl="0" w:tplc="7DEC48F2">
      <w:start w:val="1"/>
      <w:numFmt w:val="decimal"/>
      <w:lvlText w:val="%1."/>
      <w:lvlJc w:val="left"/>
      <w:pPr>
        <w:ind w:left="720" w:hanging="360"/>
      </w:pPr>
    </w:lvl>
    <w:lvl w:ilvl="1" w:tplc="C4EC4A00">
      <w:start w:val="1"/>
      <w:numFmt w:val="lowerLetter"/>
      <w:lvlText w:val="%2."/>
      <w:lvlJc w:val="left"/>
      <w:pPr>
        <w:ind w:left="1440" w:hanging="360"/>
      </w:pPr>
    </w:lvl>
    <w:lvl w:ilvl="2" w:tplc="39AC0BB4">
      <w:start w:val="1"/>
      <w:numFmt w:val="lowerRoman"/>
      <w:lvlText w:val="%3."/>
      <w:lvlJc w:val="right"/>
      <w:pPr>
        <w:ind w:left="2160" w:hanging="180"/>
      </w:pPr>
    </w:lvl>
    <w:lvl w:ilvl="3" w:tplc="406CDD38">
      <w:start w:val="1"/>
      <w:numFmt w:val="decimal"/>
      <w:lvlText w:val="%4."/>
      <w:lvlJc w:val="left"/>
      <w:pPr>
        <w:ind w:left="2880" w:hanging="360"/>
      </w:pPr>
    </w:lvl>
    <w:lvl w:ilvl="4" w:tplc="3F3A20C2">
      <w:start w:val="1"/>
      <w:numFmt w:val="lowerLetter"/>
      <w:lvlText w:val="%5."/>
      <w:lvlJc w:val="left"/>
      <w:pPr>
        <w:ind w:left="3600" w:hanging="360"/>
      </w:pPr>
    </w:lvl>
    <w:lvl w:ilvl="5" w:tplc="08FADC1A">
      <w:start w:val="1"/>
      <w:numFmt w:val="lowerRoman"/>
      <w:lvlText w:val="%6."/>
      <w:lvlJc w:val="right"/>
      <w:pPr>
        <w:ind w:left="4320" w:hanging="180"/>
      </w:pPr>
    </w:lvl>
    <w:lvl w:ilvl="6" w:tplc="626081B4">
      <w:start w:val="1"/>
      <w:numFmt w:val="decimal"/>
      <w:lvlText w:val="%7."/>
      <w:lvlJc w:val="left"/>
      <w:pPr>
        <w:ind w:left="5040" w:hanging="360"/>
      </w:pPr>
    </w:lvl>
    <w:lvl w:ilvl="7" w:tplc="5CBAA46E">
      <w:start w:val="1"/>
      <w:numFmt w:val="lowerLetter"/>
      <w:lvlText w:val="%8."/>
      <w:lvlJc w:val="left"/>
      <w:pPr>
        <w:ind w:left="5760" w:hanging="360"/>
      </w:pPr>
    </w:lvl>
    <w:lvl w:ilvl="8" w:tplc="918C3AE8">
      <w:start w:val="1"/>
      <w:numFmt w:val="lowerRoman"/>
      <w:lvlText w:val="%9."/>
      <w:lvlJc w:val="right"/>
      <w:pPr>
        <w:ind w:left="6480" w:hanging="180"/>
      </w:pPr>
    </w:lvl>
  </w:abstractNum>
  <w:abstractNum w:abstractNumId="27" w15:restartNumberingAfterBreak="0">
    <w:nsid w:val="53AE2E62"/>
    <w:multiLevelType w:val="hybridMultilevel"/>
    <w:tmpl w:val="FFFFFFFF"/>
    <w:lvl w:ilvl="0" w:tplc="BCB4CC40">
      <w:start w:val="2"/>
      <w:numFmt w:val="decimal"/>
      <w:lvlText w:val="%1."/>
      <w:lvlJc w:val="left"/>
      <w:pPr>
        <w:ind w:left="720" w:hanging="360"/>
      </w:pPr>
    </w:lvl>
    <w:lvl w:ilvl="1" w:tplc="358A617C">
      <w:start w:val="1"/>
      <w:numFmt w:val="lowerLetter"/>
      <w:lvlText w:val="%2."/>
      <w:lvlJc w:val="left"/>
      <w:pPr>
        <w:ind w:left="1440" w:hanging="360"/>
      </w:pPr>
    </w:lvl>
    <w:lvl w:ilvl="2" w:tplc="2CAC51FC">
      <w:start w:val="1"/>
      <w:numFmt w:val="lowerRoman"/>
      <w:lvlText w:val="%3."/>
      <w:lvlJc w:val="right"/>
      <w:pPr>
        <w:ind w:left="2160" w:hanging="180"/>
      </w:pPr>
    </w:lvl>
    <w:lvl w:ilvl="3" w:tplc="8910C2AA">
      <w:start w:val="1"/>
      <w:numFmt w:val="decimal"/>
      <w:lvlText w:val="%4."/>
      <w:lvlJc w:val="left"/>
      <w:pPr>
        <w:ind w:left="2880" w:hanging="360"/>
      </w:pPr>
    </w:lvl>
    <w:lvl w:ilvl="4" w:tplc="78D62768">
      <w:start w:val="1"/>
      <w:numFmt w:val="lowerLetter"/>
      <w:lvlText w:val="%5."/>
      <w:lvlJc w:val="left"/>
      <w:pPr>
        <w:ind w:left="3600" w:hanging="360"/>
      </w:pPr>
    </w:lvl>
    <w:lvl w:ilvl="5" w:tplc="0D3C12B6">
      <w:start w:val="1"/>
      <w:numFmt w:val="lowerRoman"/>
      <w:lvlText w:val="%6."/>
      <w:lvlJc w:val="right"/>
      <w:pPr>
        <w:ind w:left="4320" w:hanging="180"/>
      </w:pPr>
    </w:lvl>
    <w:lvl w:ilvl="6" w:tplc="44B6614A">
      <w:start w:val="1"/>
      <w:numFmt w:val="decimal"/>
      <w:lvlText w:val="%7."/>
      <w:lvlJc w:val="left"/>
      <w:pPr>
        <w:ind w:left="5040" w:hanging="360"/>
      </w:pPr>
    </w:lvl>
    <w:lvl w:ilvl="7" w:tplc="E200CF28">
      <w:start w:val="1"/>
      <w:numFmt w:val="lowerLetter"/>
      <w:lvlText w:val="%8."/>
      <w:lvlJc w:val="left"/>
      <w:pPr>
        <w:ind w:left="5760" w:hanging="360"/>
      </w:pPr>
    </w:lvl>
    <w:lvl w:ilvl="8" w:tplc="CC9E5DD4">
      <w:start w:val="1"/>
      <w:numFmt w:val="lowerRoman"/>
      <w:lvlText w:val="%9."/>
      <w:lvlJc w:val="right"/>
      <w:pPr>
        <w:ind w:left="6480" w:hanging="180"/>
      </w:pPr>
    </w:lvl>
  </w:abstractNum>
  <w:abstractNum w:abstractNumId="28" w15:restartNumberingAfterBreak="0">
    <w:nsid w:val="548775F2"/>
    <w:multiLevelType w:val="hybridMultilevel"/>
    <w:tmpl w:val="2200B17A"/>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29" w15:restartNumberingAfterBreak="0">
    <w:nsid w:val="5A16FA89"/>
    <w:multiLevelType w:val="hybridMultilevel"/>
    <w:tmpl w:val="8D429CD4"/>
    <w:lvl w:ilvl="0" w:tplc="177EC480">
      <w:start w:val="1"/>
      <w:numFmt w:val="bullet"/>
      <w:lvlText w:val="·"/>
      <w:lvlJc w:val="left"/>
      <w:pPr>
        <w:ind w:left="720" w:hanging="360"/>
      </w:pPr>
      <w:rPr>
        <w:rFonts w:ascii="Symbol" w:hAnsi="Symbol" w:hint="default"/>
      </w:rPr>
    </w:lvl>
    <w:lvl w:ilvl="1" w:tplc="1046C47A">
      <w:start w:val="1"/>
      <w:numFmt w:val="bullet"/>
      <w:lvlText w:val="o"/>
      <w:lvlJc w:val="left"/>
      <w:pPr>
        <w:ind w:left="1440" w:hanging="360"/>
      </w:pPr>
      <w:rPr>
        <w:rFonts w:ascii="Courier New" w:hAnsi="Courier New" w:hint="default"/>
      </w:rPr>
    </w:lvl>
    <w:lvl w:ilvl="2" w:tplc="2D987E0E">
      <w:start w:val="1"/>
      <w:numFmt w:val="bullet"/>
      <w:lvlText w:val=""/>
      <w:lvlJc w:val="left"/>
      <w:pPr>
        <w:ind w:left="2160" w:hanging="360"/>
      </w:pPr>
      <w:rPr>
        <w:rFonts w:ascii="Wingdings" w:hAnsi="Wingdings" w:hint="default"/>
      </w:rPr>
    </w:lvl>
    <w:lvl w:ilvl="3" w:tplc="491C1FBA">
      <w:start w:val="1"/>
      <w:numFmt w:val="bullet"/>
      <w:lvlText w:val=""/>
      <w:lvlJc w:val="left"/>
      <w:pPr>
        <w:ind w:left="2880" w:hanging="360"/>
      </w:pPr>
      <w:rPr>
        <w:rFonts w:ascii="Symbol" w:hAnsi="Symbol" w:hint="default"/>
      </w:rPr>
    </w:lvl>
    <w:lvl w:ilvl="4" w:tplc="6CD8219A">
      <w:start w:val="1"/>
      <w:numFmt w:val="bullet"/>
      <w:lvlText w:val="o"/>
      <w:lvlJc w:val="left"/>
      <w:pPr>
        <w:ind w:left="3600" w:hanging="360"/>
      </w:pPr>
      <w:rPr>
        <w:rFonts w:ascii="Courier New" w:hAnsi="Courier New" w:hint="default"/>
      </w:rPr>
    </w:lvl>
    <w:lvl w:ilvl="5" w:tplc="821E594A">
      <w:start w:val="1"/>
      <w:numFmt w:val="bullet"/>
      <w:lvlText w:val=""/>
      <w:lvlJc w:val="left"/>
      <w:pPr>
        <w:ind w:left="4320" w:hanging="360"/>
      </w:pPr>
      <w:rPr>
        <w:rFonts w:ascii="Wingdings" w:hAnsi="Wingdings" w:hint="default"/>
      </w:rPr>
    </w:lvl>
    <w:lvl w:ilvl="6" w:tplc="FFAAB000">
      <w:start w:val="1"/>
      <w:numFmt w:val="bullet"/>
      <w:lvlText w:val=""/>
      <w:lvlJc w:val="left"/>
      <w:pPr>
        <w:ind w:left="5040" w:hanging="360"/>
      </w:pPr>
      <w:rPr>
        <w:rFonts w:ascii="Symbol" w:hAnsi="Symbol" w:hint="default"/>
      </w:rPr>
    </w:lvl>
    <w:lvl w:ilvl="7" w:tplc="7B1431E6">
      <w:start w:val="1"/>
      <w:numFmt w:val="bullet"/>
      <w:lvlText w:val="o"/>
      <w:lvlJc w:val="left"/>
      <w:pPr>
        <w:ind w:left="5760" w:hanging="360"/>
      </w:pPr>
      <w:rPr>
        <w:rFonts w:ascii="Courier New" w:hAnsi="Courier New" w:hint="default"/>
      </w:rPr>
    </w:lvl>
    <w:lvl w:ilvl="8" w:tplc="B1B60098">
      <w:start w:val="1"/>
      <w:numFmt w:val="bullet"/>
      <w:lvlText w:val=""/>
      <w:lvlJc w:val="left"/>
      <w:pPr>
        <w:ind w:left="6480" w:hanging="360"/>
      </w:pPr>
      <w:rPr>
        <w:rFonts w:ascii="Wingdings" w:hAnsi="Wingdings" w:hint="default"/>
      </w:rPr>
    </w:lvl>
  </w:abstractNum>
  <w:abstractNum w:abstractNumId="30" w15:restartNumberingAfterBreak="0">
    <w:nsid w:val="5A9B2E7C"/>
    <w:multiLevelType w:val="hybridMultilevel"/>
    <w:tmpl w:val="9872F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2A1195"/>
    <w:multiLevelType w:val="hybridMultilevel"/>
    <w:tmpl w:val="6F4A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655AA9"/>
    <w:multiLevelType w:val="hybridMultilevel"/>
    <w:tmpl w:val="A14080B6"/>
    <w:lvl w:ilvl="0" w:tplc="6AF00E1A">
      <w:start w:val="2"/>
      <w:numFmt w:val="bullet"/>
      <w:lvlText w:val="-"/>
      <w:lvlJc w:val="left"/>
      <w:pPr>
        <w:ind w:left="680" w:hanging="113"/>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433A766"/>
    <w:multiLevelType w:val="hybridMultilevel"/>
    <w:tmpl w:val="FFFFFFFF"/>
    <w:lvl w:ilvl="0" w:tplc="96EA072C">
      <w:start w:val="1"/>
      <w:numFmt w:val="bullet"/>
      <w:lvlText w:val="·"/>
      <w:lvlJc w:val="left"/>
      <w:pPr>
        <w:ind w:left="720" w:hanging="360"/>
      </w:pPr>
      <w:rPr>
        <w:rFonts w:ascii="Symbol" w:hAnsi="Symbol" w:hint="default"/>
      </w:rPr>
    </w:lvl>
    <w:lvl w:ilvl="1" w:tplc="985EB7DE">
      <w:start w:val="1"/>
      <w:numFmt w:val="bullet"/>
      <w:lvlText w:val="o"/>
      <w:lvlJc w:val="left"/>
      <w:pPr>
        <w:ind w:left="1440" w:hanging="360"/>
      </w:pPr>
      <w:rPr>
        <w:rFonts w:ascii="Courier New" w:hAnsi="Courier New" w:hint="default"/>
      </w:rPr>
    </w:lvl>
    <w:lvl w:ilvl="2" w:tplc="43962AF2">
      <w:start w:val="1"/>
      <w:numFmt w:val="bullet"/>
      <w:lvlText w:val=""/>
      <w:lvlJc w:val="left"/>
      <w:pPr>
        <w:ind w:left="2160" w:hanging="360"/>
      </w:pPr>
      <w:rPr>
        <w:rFonts w:ascii="Wingdings" w:hAnsi="Wingdings" w:hint="default"/>
      </w:rPr>
    </w:lvl>
    <w:lvl w:ilvl="3" w:tplc="EA22BF6C">
      <w:start w:val="1"/>
      <w:numFmt w:val="bullet"/>
      <w:lvlText w:val=""/>
      <w:lvlJc w:val="left"/>
      <w:pPr>
        <w:ind w:left="2880" w:hanging="360"/>
      </w:pPr>
      <w:rPr>
        <w:rFonts w:ascii="Symbol" w:hAnsi="Symbol" w:hint="default"/>
      </w:rPr>
    </w:lvl>
    <w:lvl w:ilvl="4" w:tplc="23B894A6">
      <w:start w:val="1"/>
      <w:numFmt w:val="bullet"/>
      <w:lvlText w:val="o"/>
      <w:lvlJc w:val="left"/>
      <w:pPr>
        <w:ind w:left="3600" w:hanging="360"/>
      </w:pPr>
      <w:rPr>
        <w:rFonts w:ascii="Courier New" w:hAnsi="Courier New" w:hint="default"/>
      </w:rPr>
    </w:lvl>
    <w:lvl w:ilvl="5" w:tplc="48184DB8">
      <w:start w:val="1"/>
      <w:numFmt w:val="bullet"/>
      <w:lvlText w:val=""/>
      <w:lvlJc w:val="left"/>
      <w:pPr>
        <w:ind w:left="4320" w:hanging="360"/>
      </w:pPr>
      <w:rPr>
        <w:rFonts w:ascii="Wingdings" w:hAnsi="Wingdings" w:hint="default"/>
      </w:rPr>
    </w:lvl>
    <w:lvl w:ilvl="6" w:tplc="F6641B72">
      <w:start w:val="1"/>
      <w:numFmt w:val="bullet"/>
      <w:lvlText w:val=""/>
      <w:lvlJc w:val="left"/>
      <w:pPr>
        <w:ind w:left="5040" w:hanging="360"/>
      </w:pPr>
      <w:rPr>
        <w:rFonts w:ascii="Symbol" w:hAnsi="Symbol" w:hint="default"/>
      </w:rPr>
    </w:lvl>
    <w:lvl w:ilvl="7" w:tplc="4AC6ED92">
      <w:start w:val="1"/>
      <w:numFmt w:val="bullet"/>
      <w:lvlText w:val="o"/>
      <w:lvlJc w:val="left"/>
      <w:pPr>
        <w:ind w:left="5760" w:hanging="360"/>
      </w:pPr>
      <w:rPr>
        <w:rFonts w:ascii="Courier New" w:hAnsi="Courier New" w:hint="default"/>
      </w:rPr>
    </w:lvl>
    <w:lvl w:ilvl="8" w:tplc="B2F4F176">
      <w:start w:val="1"/>
      <w:numFmt w:val="bullet"/>
      <w:lvlText w:val=""/>
      <w:lvlJc w:val="left"/>
      <w:pPr>
        <w:ind w:left="6480" w:hanging="360"/>
      </w:pPr>
      <w:rPr>
        <w:rFonts w:ascii="Wingdings" w:hAnsi="Wingdings" w:hint="default"/>
      </w:rPr>
    </w:lvl>
  </w:abstractNum>
  <w:abstractNum w:abstractNumId="34" w15:restartNumberingAfterBreak="0">
    <w:nsid w:val="674B7734"/>
    <w:multiLevelType w:val="hybridMultilevel"/>
    <w:tmpl w:val="9D148DCE"/>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35" w15:restartNumberingAfterBreak="0">
    <w:nsid w:val="6894DDB4"/>
    <w:multiLevelType w:val="hybridMultilevel"/>
    <w:tmpl w:val="7228D07C"/>
    <w:lvl w:ilvl="0" w:tplc="B8CAAD24">
      <w:start w:val="1"/>
      <w:numFmt w:val="bullet"/>
      <w:lvlText w:val=""/>
      <w:lvlJc w:val="left"/>
      <w:pPr>
        <w:ind w:left="1440" w:hanging="360"/>
      </w:pPr>
      <w:rPr>
        <w:rFonts w:ascii="Symbol" w:hAnsi="Symbol" w:hint="default"/>
      </w:rPr>
    </w:lvl>
    <w:lvl w:ilvl="1" w:tplc="DF8A4168">
      <w:start w:val="1"/>
      <w:numFmt w:val="bullet"/>
      <w:lvlText w:val="o"/>
      <w:lvlJc w:val="left"/>
      <w:pPr>
        <w:ind w:left="2160" w:hanging="360"/>
      </w:pPr>
      <w:rPr>
        <w:rFonts w:ascii="Courier New" w:hAnsi="Courier New" w:hint="default"/>
      </w:rPr>
    </w:lvl>
    <w:lvl w:ilvl="2" w:tplc="BBDC9496">
      <w:start w:val="1"/>
      <w:numFmt w:val="bullet"/>
      <w:lvlText w:val=""/>
      <w:lvlJc w:val="left"/>
      <w:pPr>
        <w:ind w:left="2880" w:hanging="360"/>
      </w:pPr>
      <w:rPr>
        <w:rFonts w:ascii="Wingdings" w:hAnsi="Wingdings" w:hint="default"/>
      </w:rPr>
    </w:lvl>
    <w:lvl w:ilvl="3" w:tplc="B7DE365A">
      <w:start w:val="1"/>
      <w:numFmt w:val="bullet"/>
      <w:lvlText w:val=""/>
      <w:lvlJc w:val="left"/>
      <w:pPr>
        <w:ind w:left="3600" w:hanging="360"/>
      </w:pPr>
      <w:rPr>
        <w:rFonts w:ascii="Symbol" w:hAnsi="Symbol" w:hint="default"/>
      </w:rPr>
    </w:lvl>
    <w:lvl w:ilvl="4" w:tplc="A63E4654">
      <w:start w:val="1"/>
      <w:numFmt w:val="bullet"/>
      <w:lvlText w:val="o"/>
      <w:lvlJc w:val="left"/>
      <w:pPr>
        <w:ind w:left="4320" w:hanging="360"/>
      </w:pPr>
      <w:rPr>
        <w:rFonts w:ascii="Courier New" w:hAnsi="Courier New" w:hint="default"/>
      </w:rPr>
    </w:lvl>
    <w:lvl w:ilvl="5" w:tplc="84344BDA">
      <w:start w:val="1"/>
      <w:numFmt w:val="bullet"/>
      <w:lvlText w:val=""/>
      <w:lvlJc w:val="left"/>
      <w:pPr>
        <w:ind w:left="5040" w:hanging="360"/>
      </w:pPr>
      <w:rPr>
        <w:rFonts w:ascii="Wingdings" w:hAnsi="Wingdings" w:hint="default"/>
      </w:rPr>
    </w:lvl>
    <w:lvl w:ilvl="6" w:tplc="47586A1C">
      <w:start w:val="1"/>
      <w:numFmt w:val="bullet"/>
      <w:lvlText w:val=""/>
      <w:lvlJc w:val="left"/>
      <w:pPr>
        <w:ind w:left="5760" w:hanging="360"/>
      </w:pPr>
      <w:rPr>
        <w:rFonts w:ascii="Symbol" w:hAnsi="Symbol" w:hint="default"/>
      </w:rPr>
    </w:lvl>
    <w:lvl w:ilvl="7" w:tplc="14DC9B4C">
      <w:start w:val="1"/>
      <w:numFmt w:val="bullet"/>
      <w:lvlText w:val="o"/>
      <w:lvlJc w:val="left"/>
      <w:pPr>
        <w:ind w:left="6480" w:hanging="360"/>
      </w:pPr>
      <w:rPr>
        <w:rFonts w:ascii="Courier New" w:hAnsi="Courier New" w:hint="default"/>
      </w:rPr>
    </w:lvl>
    <w:lvl w:ilvl="8" w:tplc="24D8F196">
      <w:start w:val="1"/>
      <w:numFmt w:val="bullet"/>
      <w:lvlText w:val=""/>
      <w:lvlJc w:val="left"/>
      <w:pPr>
        <w:ind w:left="7200" w:hanging="360"/>
      </w:pPr>
      <w:rPr>
        <w:rFonts w:ascii="Wingdings" w:hAnsi="Wingdings" w:hint="default"/>
      </w:rPr>
    </w:lvl>
  </w:abstractNum>
  <w:abstractNum w:abstractNumId="36" w15:restartNumberingAfterBreak="0">
    <w:nsid w:val="733472E3"/>
    <w:multiLevelType w:val="hybridMultilevel"/>
    <w:tmpl w:val="9FA02E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3AE2E6D"/>
    <w:multiLevelType w:val="multilevel"/>
    <w:tmpl w:val="A8C8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63D5C0"/>
    <w:multiLevelType w:val="hybridMultilevel"/>
    <w:tmpl w:val="FFFFFFFF"/>
    <w:lvl w:ilvl="0" w:tplc="4DE83E0C">
      <w:start w:val="1"/>
      <w:numFmt w:val="bullet"/>
      <w:lvlText w:val="·"/>
      <w:lvlJc w:val="left"/>
      <w:pPr>
        <w:ind w:left="720" w:hanging="360"/>
      </w:pPr>
      <w:rPr>
        <w:rFonts w:ascii="Symbol" w:hAnsi="Symbol" w:hint="default"/>
      </w:rPr>
    </w:lvl>
    <w:lvl w:ilvl="1" w:tplc="A2BA6752">
      <w:start w:val="1"/>
      <w:numFmt w:val="bullet"/>
      <w:lvlText w:val="o"/>
      <w:lvlJc w:val="left"/>
      <w:pPr>
        <w:ind w:left="1440" w:hanging="360"/>
      </w:pPr>
      <w:rPr>
        <w:rFonts w:ascii="Courier New" w:hAnsi="Courier New" w:hint="default"/>
      </w:rPr>
    </w:lvl>
    <w:lvl w:ilvl="2" w:tplc="41328548">
      <w:start w:val="1"/>
      <w:numFmt w:val="bullet"/>
      <w:lvlText w:val=""/>
      <w:lvlJc w:val="left"/>
      <w:pPr>
        <w:ind w:left="2160" w:hanging="360"/>
      </w:pPr>
      <w:rPr>
        <w:rFonts w:ascii="Wingdings" w:hAnsi="Wingdings" w:hint="default"/>
      </w:rPr>
    </w:lvl>
    <w:lvl w:ilvl="3" w:tplc="A75C13F0">
      <w:start w:val="1"/>
      <w:numFmt w:val="bullet"/>
      <w:lvlText w:val=""/>
      <w:lvlJc w:val="left"/>
      <w:pPr>
        <w:ind w:left="2880" w:hanging="360"/>
      </w:pPr>
      <w:rPr>
        <w:rFonts w:ascii="Symbol" w:hAnsi="Symbol" w:hint="default"/>
      </w:rPr>
    </w:lvl>
    <w:lvl w:ilvl="4" w:tplc="3E42E81A">
      <w:start w:val="1"/>
      <w:numFmt w:val="bullet"/>
      <w:lvlText w:val="o"/>
      <w:lvlJc w:val="left"/>
      <w:pPr>
        <w:ind w:left="3600" w:hanging="360"/>
      </w:pPr>
      <w:rPr>
        <w:rFonts w:ascii="Courier New" w:hAnsi="Courier New" w:hint="default"/>
      </w:rPr>
    </w:lvl>
    <w:lvl w:ilvl="5" w:tplc="BF468792">
      <w:start w:val="1"/>
      <w:numFmt w:val="bullet"/>
      <w:lvlText w:val=""/>
      <w:lvlJc w:val="left"/>
      <w:pPr>
        <w:ind w:left="4320" w:hanging="360"/>
      </w:pPr>
      <w:rPr>
        <w:rFonts w:ascii="Wingdings" w:hAnsi="Wingdings" w:hint="default"/>
      </w:rPr>
    </w:lvl>
    <w:lvl w:ilvl="6" w:tplc="7B12CC44">
      <w:start w:val="1"/>
      <w:numFmt w:val="bullet"/>
      <w:lvlText w:val=""/>
      <w:lvlJc w:val="left"/>
      <w:pPr>
        <w:ind w:left="5040" w:hanging="360"/>
      </w:pPr>
      <w:rPr>
        <w:rFonts w:ascii="Symbol" w:hAnsi="Symbol" w:hint="default"/>
      </w:rPr>
    </w:lvl>
    <w:lvl w:ilvl="7" w:tplc="F9A61C02">
      <w:start w:val="1"/>
      <w:numFmt w:val="bullet"/>
      <w:lvlText w:val="o"/>
      <w:lvlJc w:val="left"/>
      <w:pPr>
        <w:ind w:left="5760" w:hanging="360"/>
      </w:pPr>
      <w:rPr>
        <w:rFonts w:ascii="Courier New" w:hAnsi="Courier New" w:hint="default"/>
      </w:rPr>
    </w:lvl>
    <w:lvl w:ilvl="8" w:tplc="CD1086E2">
      <w:start w:val="1"/>
      <w:numFmt w:val="bullet"/>
      <w:lvlText w:val=""/>
      <w:lvlJc w:val="left"/>
      <w:pPr>
        <w:ind w:left="6480" w:hanging="360"/>
      </w:pPr>
      <w:rPr>
        <w:rFonts w:ascii="Wingdings" w:hAnsi="Wingdings" w:hint="default"/>
      </w:rPr>
    </w:lvl>
  </w:abstractNum>
  <w:abstractNum w:abstractNumId="39" w15:restartNumberingAfterBreak="0">
    <w:nsid w:val="7D2A17C0"/>
    <w:multiLevelType w:val="multilevel"/>
    <w:tmpl w:val="CACCA9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C27892"/>
    <w:multiLevelType w:val="hybridMultilevel"/>
    <w:tmpl w:val="0E90E6E2"/>
    <w:lvl w:ilvl="0" w:tplc="6AF00E1A">
      <w:start w:val="2"/>
      <w:numFmt w:val="bullet"/>
      <w:lvlText w:val="-"/>
      <w:lvlJc w:val="left"/>
      <w:pPr>
        <w:ind w:left="680" w:hanging="113"/>
      </w:pPr>
      <w:rPr>
        <w:rFonts w:ascii="Aptos" w:eastAsiaTheme="minorHAnsi" w:hAnsi="Aptos" w:cstheme="minorBidi" w:hint="default"/>
      </w:rPr>
    </w:lvl>
    <w:lvl w:ilvl="1" w:tplc="08090003">
      <w:start w:val="1"/>
      <w:numFmt w:val="bulle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start w:val="1"/>
      <w:numFmt w:val="bullet"/>
      <w:lvlText w:val=""/>
      <w:lvlJc w:val="left"/>
      <w:pPr>
        <w:ind w:left="2568" w:hanging="360"/>
      </w:pPr>
      <w:rPr>
        <w:rFonts w:ascii="Symbol" w:hAnsi="Symbol" w:hint="default"/>
      </w:rPr>
    </w:lvl>
    <w:lvl w:ilvl="4" w:tplc="08090003">
      <w:start w:val="1"/>
      <w:numFmt w:val="bullet"/>
      <w:lvlText w:val="o"/>
      <w:lvlJc w:val="left"/>
      <w:pPr>
        <w:ind w:left="3288" w:hanging="360"/>
      </w:pPr>
      <w:rPr>
        <w:rFonts w:ascii="Courier New" w:hAnsi="Courier New" w:cs="Courier New" w:hint="default"/>
      </w:rPr>
    </w:lvl>
    <w:lvl w:ilvl="5" w:tplc="08090005">
      <w:start w:val="1"/>
      <w:numFmt w:val="bullet"/>
      <w:lvlText w:val=""/>
      <w:lvlJc w:val="left"/>
      <w:pPr>
        <w:ind w:left="4008" w:hanging="360"/>
      </w:pPr>
      <w:rPr>
        <w:rFonts w:ascii="Wingdings" w:hAnsi="Wingdings" w:hint="default"/>
      </w:rPr>
    </w:lvl>
    <w:lvl w:ilvl="6" w:tplc="08090001">
      <w:start w:val="1"/>
      <w:numFmt w:val="bullet"/>
      <w:lvlText w:val=""/>
      <w:lvlJc w:val="left"/>
      <w:pPr>
        <w:ind w:left="4728" w:hanging="360"/>
      </w:pPr>
      <w:rPr>
        <w:rFonts w:ascii="Symbol" w:hAnsi="Symbol" w:hint="default"/>
      </w:rPr>
    </w:lvl>
    <w:lvl w:ilvl="7" w:tplc="08090003">
      <w:start w:val="1"/>
      <w:numFmt w:val="bullet"/>
      <w:lvlText w:val="o"/>
      <w:lvlJc w:val="left"/>
      <w:pPr>
        <w:ind w:left="5448" w:hanging="360"/>
      </w:pPr>
      <w:rPr>
        <w:rFonts w:ascii="Courier New" w:hAnsi="Courier New" w:cs="Courier New" w:hint="default"/>
      </w:rPr>
    </w:lvl>
    <w:lvl w:ilvl="8" w:tplc="08090005">
      <w:start w:val="1"/>
      <w:numFmt w:val="bullet"/>
      <w:lvlText w:val=""/>
      <w:lvlJc w:val="left"/>
      <w:pPr>
        <w:ind w:left="6168" w:hanging="360"/>
      </w:pPr>
      <w:rPr>
        <w:rFonts w:ascii="Wingdings" w:hAnsi="Wingdings" w:hint="default"/>
      </w:rPr>
    </w:lvl>
  </w:abstractNum>
  <w:num w:numId="1" w16cid:durableId="1277327687">
    <w:abstractNumId w:val="29"/>
  </w:num>
  <w:num w:numId="2" w16cid:durableId="1017390215">
    <w:abstractNumId w:val="19"/>
  </w:num>
  <w:num w:numId="3" w16cid:durableId="1169444526">
    <w:abstractNumId w:val="22"/>
  </w:num>
  <w:num w:numId="4" w16cid:durableId="1240366399">
    <w:abstractNumId w:val="39"/>
  </w:num>
  <w:num w:numId="5" w16cid:durableId="1329554321">
    <w:abstractNumId w:val="24"/>
  </w:num>
  <w:num w:numId="6" w16cid:durableId="1357922409">
    <w:abstractNumId w:val="33"/>
  </w:num>
  <w:num w:numId="7" w16cid:durableId="1524662214">
    <w:abstractNumId w:val="27"/>
  </w:num>
  <w:num w:numId="8" w16cid:durableId="1544829799">
    <w:abstractNumId w:val="5"/>
  </w:num>
  <w:num w:numId="9" w16cid:durableId="1681934804">
    <w:abstractNumId w:val="38"/>
  </w:num>
  <w:num w:numId="10" w16cid:durableId="1790970939">
    <w:abstractNumId w:val="26"/>
  </w:num>
  <w:num w:numId="11" w16cid:durableId="1875998634">
    <w:abstractNumId w:val="25"/>
  </w:num>
  <w:num w:numId="12" w16cid:durableId="189997025">
    <w:abstractNumId w:val="18"/>
  </w:num>
  <w:num w:numId="13" w16cid:durableId="1975015335">
    <w:abstractNumId w:val="23"/>
  </w:num>
  <w:num w:numId="14" w16cid:durableId="1990356450">
    <w:abstractNumId w:val="12"/>
  </w:num>
  <w:num w:numId="15" w16cid:durableId="2001738602">
    <w:abstractNumId w:val="32"/>
  </w:num>
  <w:num w:numId="16" w16cid:durableId="2026470155">
    <w:abstractNumId w:val="20"/>
  </w:num>
  <w:num w:numId="17" w16cid:durableId="2068609012">
    <w:abstractNumId w:val="30"/>
  </w:num>
  <w:num w:numId="18" w16cid:durableId="2076049555">
    <w:abstractNumId w:val="14"/>
  </w:num>
  <w:num w:numId="19" w16cid:durableId="208418193">
    <w:abstractNumId w:val="17"/>
  </w:num>
  <w:num w:numId="20" w16cid:durableId="2131510891">
    <w:abstractNumId w:val="7"/>
  </w:num>
  <w:num w:numId="21" w16cid:durableId="237401552">
    <w:abstractNumId w:val="36"/>
  </w:num>
  <w:num w:numId="22" w16cid:durableId="340860239">
    <w:abstractNumId w:val="4"/>
  </w:num>
  <w:num w:numId="23" w16cid:durableId="455685426">
    <w:abstractNumId w:val="31"/>
  </w:num>
  <w:num w:numId="24" w16cid:durableId="478573639">
    <w:abstractNumId w:val="1"/>
  </w:num>
  <w:num w:numId="25" w16cid:durableId="5323056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6573913">
    <w:abstractNumId w:val="21"/>
  </w:num>
  <w:num w:numId="27" w16cid:durableId="727344164">
    <w:abstractNumId w:val="35"/>
  </w:num>
  <w:num w:numId="28" w16cid:durableId="800685466">
    <w:abstractNumId w:val="40"/>
  </w:num>
  <w:num w:numId="29" w16cid:durableId="95563691">
    <w:abstractNumId w:val="13"/>
  </w:num>
  <w:num w:numId="30" w16cid:durableId="970668997">
    <w:abstractNumId w:val="0"/>
  </w:num>
  <w:num w:numId="31" w16cid:durableId="1725447078">
    <w:abstractNumId w:val="6"/>
  </w:num>
  <w:num w:numId="32" w16cid:durableId="505365309">
    <w:abstractNumId w:val="9"/>
  </w:num>
  <w:num w:numId="33" w16cid:durableId="31351462">
    <w:abstractNumId w:val="28"/>
  </w:num>
  <w:num w:numId="34" w16cid:durableId="178351063">
    <w:abstractNumId w:val="34"/>
  </w:num>
  <w:num w:numId="35" w16cid:durableId="40522520">
    <w:abstractNumId w:val="3"/>
  </w:num>
  <w:num w:numId="36" w16cid:durableId="87822080">
    <w:abstractNumId w:val="10"/>
  </w:num>
  <w:num w:numId="37" w16cid:durableId="1556358737">
    <w:abstractNumId w:val="11"/>
  </w:num>
  <w:num w:numId="38" w16cid:durableId="1915772351">
    <w:abstractNumId w:val="16"/>
  </w:num>
  <w:num w:numId="39" w16cid:durableId="716198716">
    <w:abstractNumId w:val="8"/>
  </w:num>
  <w:num w:numId="40" w16cid:durableId="632835486">
    <w:abstractNumId w:val="2"/>
  </w:num>
  <w:num w:numId="41" w16cid:durableId="2872608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BF"/>
    <w:rsid w:val="00002F0F"/>
    <w:rsid w:val="0000634F"/>
    <w:rsid w:val="00007AF0"/>
    <w:rsid w:val="00012003"/>
    <w:rsid w:val="00014E66"/>
    <w:rsid w:val="00024CCB"/>
    <w:rsid w:val="00026963"/>
    <w:rsid w:val="000304ED"/>
    <w:rsid w:val="00033F91"/>
    <w:rsid w:val="000402C0"/>
    <w:rsid w:val="00043F72"/>
    <w:rsid w:val="0004437E"/>
    <w:rsid w:val="00045FBD"/>
    <w:rsid w:val="00046BEA"/>
    <w:rsid w:val="00050078"/>
    <w:rsid w:val="0006062F"/>
    <w:rsid w:val="00061A80"/>
    <w:rsid w:val="00063ADC"/>
    <w:rsid w:val="00064041"/>
    <w:rsid w:val="00067AF8"/>
    <w:rsid w:val="00072B67"/>
    <w:rsid w:val="000767A5"/>
    <w:rsid w:val="00087959"/>
    <w:rsid w:val="00090EDF"/>
    <w:rsid w:val="000914F6"/>
    <w:rsid w:val="0009385C"/>
    <w:rsid w:val="000A2B4B"/>
    <w:rsid w:val="000A54DA"/>
    <w:rsid w:val="000A758A"/>
    <w:rsid w:val="000B06E8"/>
    <w:rsid w:val="000B0758"/>
    <w:rsid w:val="000B5BE8"/>
    <w:rsid w:val="000C26A2"/>
    <w:rsid w:val="000C436C"/>
    <w:rsid w:val="000D2272"/>
    <w:rsid w:val="000D314F"/>
    <w:rsid w:val="000E3825"/>
    <w:rsid w:val="000E4DB6"/>
    <w:rsid w:val="000E5B0D"/>
    <w:rsid w:val="000F4FD1"/>
    <w:rsid w:val="000F58F2"/>
    <w:rsid w:val="000F787F"/>
    <w:rsid w:val="0010169F"/>
    <w:rsid w:val="00102ACE"/>
    <w:rsid w:val="00104C9C"/>
    <w:rsid w:val="001127A0"/>
    <w:rsid w:val="00115668"/>
    <w:rsid w:val="00115A85"/>
    <w:rsid w:val="00121FC1"/>
    <w:rsid w:val="00126718"/>
    <w:rsid w:val="00135212"/>
    <w:rsid w:val="00137E36"/>
    <w:rsid w:val="00140110"/>
    <w:rsid w:val="00156B39"/>
    <w:rsid w:val="0016116B"/>
    <w:rsid w:val="001629DE"/>
    <w:rsid w:val="001701F1"/>
    <w:rsid w:val="00185B6A"/>
    <w:rsid w:val="00186825"/>
    <w:rsid w:val="00190990"/>
    <w:rsid w:val="001917E1"/>
    <w:rsid w:val="00193103"/>
    <w:rsid w:val="001932BD"/>
    <w:rsid w:val="00193842"/>
    <w:rsid w:val="00194A53"/>
    <w:rsid w:val="001972FC"/>
    <w:rsid w:val="00197CAF"/>
    <w:rsid w:val="001A2B00"/>
    <w:rsid w:val="001A34B4"/>
    <w:rsid w:val="001A693D"/>
    <w:rsid w:val="001B0E50"/>
    <w:rsid w:val="001B761F"/>
    <w:rsid w:val="001C2E5F"/>
    <w:rsid w:val="001C4D31"/>
    <w:rsid w:val="001C6D82"/>
    <w:rsid w:val="001D0CDB"/>
    <w:rsid w:val="001E0479"/>
    <w:rsid w:val="001E358B"/>
    <w:rsid w:val="001E73E7"/>
    <w:rsid w:val="00204CB8"/>
    <w:rsid w:val="002072B7"/>
    <w:rsid w:val="002208B1"/>
    <w:rsid w:val="002234BA"/>
    <w:rsid w:val="00223803"/>
    <w:rsid w:val="00225946"/>
    <w:rsid w:val="002416C3"/>
    <w:rsid w:val="00245400"/>
    <w:rsid w:val="00245B68"/>
    <w:rsid w:val="00246C70"/>
    <w:rsid w:val="00252201"/>
    <w:rsid w:val="00252AA6"/>
    <w:rsid w:val="00253931"/>
    <w:rsid w:val="00260480"/>
    <w:rsid w:val="00263BE2"/>
    <w:rsid w:val="002651E1"/>
    <w:rsid w:val="00265209"/>
    <w:rsid w:val="0027027A"/>
    <w:rsid w:val="002704D7"/>
    <w:rsid w:val="00274663"/>
    <w:rsid w:val="0027479A"/>
    <w:rsid w:val="002868E5"/>
    <w:rsid w:val="00290D28"/>
    <w:rsid w:val="0029290A"/>
    <w:rsid w:val="0029321D"/>
    <w:rsid w:val="0029397B"/>
    <w:rsid w:val="00296D05"/>
    <w:rsid w:val="002A21B7"/>
    <w:rsid w:val="002A24D6"/>
    <w:rsid w:val="002B540A"/>
    <w:rsid w:val="002B56FF"/>
    <w:rsid w:val="002B65EA"/>
    <w:rsid w:val="002B70A9"/>
    <w:rsid w:val="002C3EBB"/>
    <w:rsid w:val="002C6AFB"/>
    <w:rsid w:val="002C6E28"/>
    <w:rsid w:val="002D1B4A"/>
    <w:rsid w:val="002D2D37"/>
    <w:rsid w:val="002E4EAE"/>
    <w:rsid w:val="002F0311"/>
    <w:rsid w:val="002F3E96"/>
    <w:rsid w:val="00301DD0"/>
    <w:rsid w:val="00303981"/>
    <w:rsid w:val="00303BEB"/>
    <w:rsid w:val="00307ECE"/>
    <w:rsid w:val="003117C6"/>
    <w:rsid w:val="00317BA2"/>
    <w:rsid w:val="00321E21"/>
    <w:rsid w:val="00322C7F"/>
    <w:rsid w:val="003231DC"/>
    <w:rsid w:val="00323237"/>
    <w:rsid w:val="00327FC1"/>
    <w:rsid w:val="00330627"/>
    <w:rsid w:val="00334E6E"/>
    <w:rsid w:val="00337C25"/>
    <w:rsid w:val="00350506"/>
    <w:rsid w:val="00352A9A"/>
    <w:rsid w:val="00353B61"/>
    <w:rsid w:val="00356E50"/>
    <w:rsid w:val="00361D02"/>
    <w:rsid w:val="00366018"/>
    <w:rsid w:val="00370D6C"/>
    <w:rsid w:val="00372A86"/>
    <w:rsid w:val="00376C43"/>
    <w:rsid w:val="00380799"/>
    <w:rsid w:val="0038387E"/>
    <w:rsid w:val="00387613"/>
    <w:rsid w:val="003919A2"/>
    <w:rsid w:val="00393893"/>
    <w:rsid w:val="0039671E"/>
    <w:rsid w:val="003A0EC1"/>
    <w:rsid w:val="003A1EA4"/>
    <w:rsid w:val="003A70B9"/>
    <w:rsid w:val="003B0181"/>
    <w:rsid w:val="003B4845"/>
    <w:rsid w:val="003B6820"/>
    <w:rsid w:val="003B744C"/>
    <w:rsid w:val="003B7DAA"/>
    <w:rsid w:val="003B7E89"/>
    <w:rsid w:val="003C0A6C"/>
    <w:rsid w:val="003C222D"/>
    <w:rsid w:val="003C77BC"/>
    <w:rsid w:val="003D1220"/>
    <w:rsid w:val="003D2578"/>
    <w:rsid w:val="003D5A6B"/>
    <w:rsid w:val="003D6432"/>
    <w:rsid w:val="003E16B1"/>
    <w:rsid w:val="003E19CF"/>
    <w:rsid w:val="003E3817"/>
    <w:rsid w:val="003E6700"/>
    <w:rsid w:val="003F1D20"/>
    <w:rsid w:val="003F550B"/>
    <w:rsid w:val="003F619C"/>
    <w:rsid w:val="00407E39"/>
    <w:rsid w:val="0042AE21"/>
    <w:rsid w:val="004325D3"/>
    <w:rsid w:val="00433863"/>
    <w:rsid w:val="00433FB3"/>
    <w:rsid w:val="0043967E"/>
    <w:rsid w:val="00444C4E"/>
    <w:rsid w:val="00446688"/>
    <w:rsid w:val="0045317D"/>
    <w:rsid w:val="00454959"/>
    <w:rsid w:val="00455BCB"/>
    <w:rsid w:val="00467382"/>
    <w:rsid w:val="00471223"/>
    <w:rsid w:val="004806DC"/>
    <w:rsid w:val="00481D1A"/>
    <w:rsid w:val="004906AE"/>
    <w:rsid w:val="00494151"/>
    <w:rsid w:val="00496866"/>
    <w:rsid w:val="004A50C4"/>
    <w:rsid w:val="004B13D6"/>
    <w:rsid w:val="004B25D5"/>
    <w:rsid w:val="004B4709"/>
    <w:rsid w:val="004B6DAC"/>
    <w:rsid w:val="004B7C52"/>
    <w:rsid w:val="004C3217"/>
    <w:rsid w:val="004D31D7"/>
    <w:rsid w:val="004D41D3"/>
    <w:rsid w:val="004D5FC0"/>
    <w:rsid w:val="004E1383"/>
    <w:rsid w:val="004E4B6A"/>
    <w:rsid w:val="004E53A2"/>
    <w:rsid w:val="004E69D0"/>
    <w:rsid w:val="004E6BF4"/>
    <w:rsid w:val="00500335"/>
    <w:rsid w:val="005003EF"/>
    <w:rsid w:val="00500985"/>
    <w:rsid w:val="00514BCB"/>
    <w:rsid w:val="00521952"/>
    <w:rsid w:val="00523204"/>
    <w:rsid w:val="00527B75"/>
    <w:rsid w:val="005333FB"/>
    <w:rsid w:val="005347BF"/>
    <w:rsid w:val="00534EAF"/>
    <w:rsid w:val="00537932"/>
    <w:rsid w:val="00540B68"/>
    <w:rsid w:val="005522FA"/>
    <w:rsid w:val="0055351E"/>
    <w:rsid w:val="00553905"/>
    <w:rsid w:val="00554485"/>
    <w:rsid w:val="00556B8D"/>
    <w:rsid w:val="00557F09"/>
    <w:rsid w:val="005616A4"/>
    <w:rsid w:val="00577E2D"/>
    <w:rsid w:val="00581FEF"/>
    <w:rsid w:val="0058319C"/>
    <w:rsid w:val="00587088"/>
    <w:rsid w:val="005872A8"/>
    <w:rsid w:val="005902C6"/>
    <w:rsid w:val="005908A5"/>
    <w:rsid w:val="00591461"/>
    <w:rsid w:val="005A39F1"/>
    <w:rsid w:val="005A6872"/>
    <w:rsid w:val="005B6CA1"/>
    <w:rsid w:val="005C2ADC"/>
    <w:rsid w:val="005C314E"/>
    <w:rsid w:val="005C6B84"/>
    <w:rsid w:val="005E52CB"/>
    <w:rsid w:val="005F0503"/>
    <w:rsid w:val="005F0784"/>
    <w:rsid w:val="005F6617"/>
    <w:rsid w:val="005F6AE0"/>
    <w:rsid w:val="005F77A9"/>
    <w:rsid w:val="0061514E"/>
    <w:rsid w:val="006223C0"/>
    <w:rsid w:val="0062248B"/>
    <w:rsid w:val="006243B4"/>
    <w:rsid w:val="00631B8A"/>
    <w:rsid w:val="00631BC1"/>
    <w:rsid w:val="0063266C"/>
    <w:rsid w:val="00632FA0"/>
    <w:rsid w:val="00644CC5"/>
    <w:rsid w:val="006479E0"/>
    <w:rsid w:val="00654AA9"/>
    <w:rsid w:val="006564C8"/>
    <w:rsid w:val="00657D98"/>
    <w:rsid w:val="006602CF"/>
    <w:rsid w:val="00661406"/>
    <w:rsid w:val="006639BA"/>
    <w:rsid w:val="0066437D"/>
    <w:rsid w:val="00665DDE"/>
    <w:rsid w:val="00670624"/>
    <w:rsid w:val="00680749"/>
    <w:rsid w:val="00681480"/>
    <w:rsid w:val="0068188A"/>
    <w:rsid w:val="0068664D"/>
    <w:rsid w:val="00690C53"/>
    <w:rsid w:val="006A3204"/>
    <w:rsid w:val="006B1173"/>
    <w:rsid w:val="006B2161"/>
    <w:rsid w:val="006B3C0A"/>
    <w:rsid w:val="006C2D5B"/>
    <w:rsid w:val="006C4CB3"/>
    <w:rsid w:val="006C60DB"/>
    <w:rsid w:val="006D6205"/>
    <w:rsid w:val="006E68EE"/>
    <w:rsid w:val="006F100A"/>
    <w:rsid w:val="006F3399"/>
    <w:rsid w:val="006F38EB"/>
    <w:rsid w:val="006F4A3F"/>
    <w:rsid w:val="006F722E"/>
    <w:rsid w:val="007009EC"/>
    <w:rsid w:val="0070147A"/>
    <w:rsid w:val="007027BC"/>
    <w:rsid w:val="007038B6"/>
    <w:rsid w:val="00713753"/>
    <w:rsid w:val="007168E5"/>
    <w:rsid w:val="00723EED"/>
    <w:rsid w:val="00724179"/>
    <w:rsid w:val="00726596"/>
    <w:rsid w:val="00733AF0"/>
    <w:rsid w:val="007356BC"/>
    <w:rsid w:val="00742673"/>
    <w:rsid w:val="00742B72"/>
    <w:rsid w:val="0074783F"/>
    <w:rsid w:val="00750447"/>
    <w:rsid w:val="0075560B"/>
    <w:rsid w:val="0076118F"/>
    <w:rsid w:val="00761FB7"/>
    <w:rsid w:val="00762DE6"/>
    <w:rsid w:val="00763333"/>
    <w:rsid w:val="0076733E"/>
    <w:rsid w:val="0077396C"/>
    <w:rsid w:val="00776A90"/>
    <w:rsid w:val="00776E4A"/>
    <w:rsid w:val="00786FC9"/>
    <w:rsid w:val="007903EF"/>
    <w:rsid w:val="007923AA"/>
    <w:rsid w:val="00792603"/>
    <w:rsid w:val="00794502"/>
    <w:rsid w:val="0079593F"/>
    <w:rsid w:val="007979C0"/>
    <w:rsid w:val="007A4F53"/>
    <w:rsid w:val="007A50B7"/>
    <w:rsid w:val="007B0917"/>
    <w:rsid w:val="007B7BCC"/>
    <w:rsid w:val="007C2A26"/>
    <w:rsid w:val="007C3102"/>
    <w:rsid w:val="007D12F4"/>
    <w:rsid w:val="007D69F5"/>
    <w:rsid w:val="007D71B9"/>
    <w:rsid w:val="007E6048"/>
    <w:rsid w:val="007F320B"/>
    <w:rsid w:val="007F5525"/>
    <w:rsid w:val="007F70C8"/>
    <w:rsid w:val="00801EB4"/>
    <w:rsid w:val="008047A5"/>
    <w:rsid w:val="00804B5E"/>
    <w:rsid w:val="00806068"/>
    <w:rsid w:val="00810D64"/>
    <w:rsid w:val="008112E3"/>
    <w:rsid w:val="00812CF6"/>
    <w:rsid w:val="00813E58"/>
    <w:rsid w:val="00817AC7"/>
    <w:rsid w:val="00821708"/>
    <w:rsid w:val="00822DA0"/>
    <w:rsid w:val="00823F59"/>
    <w:rsid w:val="00825799"/>
    <w:rsid w:val="008332B0"/>
    <w:rsid w:val="00834680"/>
    <w:rsid w:val="008356DC"/>
    <w:rsid w:val="00835835"/>
    <w:rsid w:val="00843167"/>
    <w:rsid w:val="0084580D"/>
    <w:rsid w:val="008514D3"/>
    <w:rsid w:val="00852F3E"/>
    <w:rsid w:val="008536BC"/>
    <w:rsid w:val="008549F6"/>
    <w:rsid w:val="008635D8"/>
    <w:rsid w:val="008667CE"/>
    <w:rsid w:val="0087248F"/>
    <w:rsid w:val="00876D74"/>
    <w:rsid w:val="00890848"/>
    <w:rsid w:val="008926CD"/>
    <w:rsid w:val="00892A6C"/>
    <w:rsid w:val="00894384"/>
    <w:rsid w:val="008A3BD9"/>
    <w:rsid w:val="008A78F4"/>
    <w:rsid w:val="008B03FE"/>
    <w:rsid w:val="008B2E78"/>
    <w:rsid w:val="008B79FB"/>
    <w:rsid w:val="008C34B6"/>
    <w:rsid w:val="008C40EF"/>
    <w:rsid w:val="008C64C8"/>
    <w:rsid w:val="008D19C6"/>
    <w:rsid w:val="008E1959"/>
    <w:rsid w:val="008F6FD3"/>
    <w:rsid w:val="00903000"/>
    <w:rsid w:val="009139DC"/>
    <w:rsid w:val="00913A59"/>
    <w:rsid w:val="009151B4"/>
    <w:rsid w:val="009208E4"/>
    <w:rsid w:val="00936129"/>
    <w:rsid w:val="00936A82"/>
    <w:rsid w:val="00936CFE"/>
    <w:rsid w:val="0093EF6D"/>
    <w:rsid w:val="00944D4D"/>
    <w:rsid w:val="009469A1"/>
    <w:rsid w:val="0095424F"/>
    <w:rsid w:val="00955CA5"/>
    <w:rsid w:val="009565C4"/>
    <w:rsid w:val="0096286E"/>
    <w:rsid w:val="009645E7"/>
    <w:rsid w:val="00964B07"/>
    <w:rsid w:val="00964C6F"/>
    <w:rsid w:val="00966B40"/>
    <w:rsid w:val="00972953"/>
    <w:rsid w:val="00983BEB"/>
    <w:rsid w:val="009847BF"/>
    <w:rsid w:val="00984A1F"/>
    <w:rsid w:val="00993632"/>
    <w:rsid w:val="009A0D07"/>
    <w:rsid w:val="009A316E"/>
    <w:rsid w:val="009A3793"/>
    <w:rsid w:val="009B092D"/>
    <w:rsid w:val="009B7162"/>
    <w:rsid w:val="009C105B"/>
    <w:rsid w:val="009C3B0A"/>
    <w:rsid w:val="009C3E9F"/>
    <w:rsid w:val="009C40FB"/>
    <w:rsid w:val="009C4303"/>
    <w:rsid w:val="009D2FD0"/>
    <w:rsid w:val="009D748E"/>
    <w:rsid w:val="009D7A7B"/>
    <w:rsid w:val="009F12F6"/>
    <w:rsid w:val="009F41FD"/>
    <w:rsid w:val="00A02D6C"/>
    <w:rsid w:val="00A06848"/>
    <w:rsid w:val="00A06C77"/>
    <w:rsid w:val="00A06D7D"/>
    <w:rsid w:val="00A109D0"/>
    <w:rsid w:val="00A10F0B"/>
    <w:rsid w:val="00A12DAF"/>
    <w:rsid w:val="00A204F2"/>
    <w:rsid w:val="00A27EC1"/>
    <w:rsid w:val="00A32FDF"/>
    <w:rsid w:val="00A37D33"/>
    <w:rsid w:val="00A407D6"/>
    <w:rsid w:val="00A50F39"/>
    <w:rsid w:val="00A51AEC"/>
    <w:rsid w:val="00A63BA5"/>
    <w:rsid w:val="00A6652C"/>
    <w:rsid w:val="00A72EC0"/>
    <w:rsid w:val="00A73334"/>
    <w:rsid w:val="00A85FD1"/>
    <w:rsid w:val="00A872EF"/>
    <w:rsid w:val="00A90B53"/>
    <w:rsid w:val="00A93A88"/>
    <w:rsid w:val="00A96742"/>
    <w:rsid w:val="00AA1764"/>
    <w:rsid w:val="00AA1C53"/>
    <w:rsid w:val="00AA3931"/>
    <w:rsid w:val="00AA5C92"/>
    <w:rsid w:val="00AA76C8"/>
    <w:rsid w:val="00AC158E"/>
    <w:rsid w:val="00AD0586"/>
    <w:rsid w:val="00AD6B27"/>
    <w:rsid w:val="00AE2452"/>
    <w:rsid w:val="00AE2F85"/>
    <w:rsid w:val="00AE544D"/>
    <w:rsid w:val="00AF46AA"/>
    <w:rsid w:val="00AF6944"/>
    <w:rsid w:val="00B00D95"/>
    <w:rsid w:val="00B07633"/>
    <w:rsid w:val="00B12B7E"/>
    <w:rsid w:val="00B164AE"/>
    <w:rsid w:val="00B1764A"/>
    <w:rsid w:val="00B2077B"/>
    <w:rsid w:val="00B2662C"/>
    <w:rsid w:val="00B324DD"/>
    <w:rsid w:val="00B447A7"/>
    <w:rsid w:val="00B46565"/>
    <w:rsid w:val="00B47806"/>
    <w:rsid w:val="00B50550"/>
    <w:rsid w:val="00B55567"/>
    <w:rsid w:val="00B55963"/>
    <w:rsid w:val="00B71F4E"/>
    <w:rsid w:val="00B72C0F"/>
    <w:rsid w:val="00B747AF"/>
    <w:rsid w:val="00B756A8"/>
    <w:rsid w:val="00B8422A"/>
    <w:rsid w:val="00B86603"/>
    <w:rsid w:val="00B903B5"/>
    <w:rsid w:val="00B90FA7"/>
    <w:rsid w:val="00B919FD"/>
    <w:rsid w:val="00B93F3F"/>
    <w:rsid w:val="00BA2781"/>
    <w:rsid w:val="00BA3DDC"/>
    <w:rsid w:val="00BA4683"/>
    <w:rsid w:val="00BA5AE8"/>
    <w:rsid w:val="00BA7D06"/>
    <w:rsid w:val="00BC031B"/>
    <w:rsid w:val="00BC2EF2"/>
    <w:rsid w:val="00BC4A98"/>
    <w:rsid w:val="00BD05AD"/>
    <w:rsid w:val="00BD6327"/>
    <w:rsid w:val="00BE211B"/>
    <w:rsid w:val="00BE4B4E"/>
    <w:rsid w:val="00BE6097"/>
    <w:rsid w:val="00BF1E4A"/>
    <w:rsid w:val="00BF300F"/>
    <w:rsid w:val="00C00A60"/>
    <w:rsid w:val="00C05938"/>
    <w:rsid w:val="00C11408"/>
    <w:rsid w:val="00C12C1F"/>
    <w:rsid w:val="00C23638"/>
    <w:rsid w:val="00C2402C"/>
    <w:rsid w:val="00C301DC"/>
    <w:rsid w:val="00C3242A"/>
    <w:rsid w:val="00C34ABF"/>
    <w:rsid w:val="00C353BD"/>
    <w:rsid w:val="00C36304"/>
    <w:rsid w:val="00C37B68"/>
    <w:rsid w:val="00C3BBA5"/>
    <w:rsid w:val="00C4019F"/>
    <w:rsid w:val="00C401F4"/>
    <w:rsid w:val="00C438FA"/>
    <w:rsid w:val="00C46EA8"/>
    <w:rsid w:val="00C5048F"/>
    <w:rsid w:val="00C5228C"/>
    <w:rsid w:val="00C559D9"/>
    <w:rsid w:val="00C71704"/>
    <w:rsid w:val="00C77CF1"/>
    <w:rsid w:val="00C839BB"/>
    <w:rsid w:val="00C85AE3"/>
    <w:rsid w:val="00C93C77"/>
    <w:rsid w:val="00CA0C5A"/>
    <w:rsid w:val="00CA51F2"/>
    <w:rsid w:val="00CA7D8C"/>
    <w:rsid w:val="00CB35C0"/>
    <w:rsid w:val="00CB747F"/>
    <w:rsid w:val="00CC1B6E"/>
    <w:rsid w:val="00CC340F"/>
    <w:rsid w:val="00CC7B86"/>
    <w:rsid w:val="00CD18CA"/>
    <w:rsid w:val="00CD573A"/>
    <w:rsid w:val="00CE1513"/>
    <w:rsid w:val="00CE2609"/>
    <w:rsid w:val="00CE6836"/>
    <w:rsid w:val="00CF1FCD"/>
    <w:rsid w:val="00D0101B"/>
    <w:rsid w:val="00D05E3C"/>
    <w:rsid w:val="00D07FE1"/>
    <w:rsid w:val="00D26775"/>
    <w:rsid w:val="00D27813"/>
    <w:rsid w:val="00D31EAF"/>
    <w:rsid w:val="00D31EE8"/>
    <w:rsid w:val="00D3360F"/>
    <w:rsid w:val="00D37B93"/>
    <w:rsid w:val="00D412C2"/>
    <w:rsid w:val="00D445FA"/>
    <w:rsid w:val="00D461F6"/>
    <w:rsid w:val="00D47DA5"/>
    <w:rsid w:val="00D508F0"/>
    <w:rsid w:val="00D530C4"/>
    <w:rsid w:val="00D613FB"/>
    <w:rsid w:val="00D62273"/>
    <w:rsid w:val="00D652EE"/>
    <w:rsid w:val="00D70E13"/>
    <w:rsid w:val="00D72329"/>
    <w:rsid w:val="00D75714"/>
    <w:rsid w:val="00D81E64"/>
    <w:rsid w:val="00D82D20"/>
    <w:rsid w:val="00D84063"/>
    <w:rsid w:val="00D84DB6"/>
    <w:rsid w:val="00D91CCE"/>
    <w:rsid w:val="00D95782"/>
    <w:rsid w:val="00D971E0"/>
    <w:rsid w:val="00DA296E"/>
    <w:rsid w:val="00DC0A2B"/>
    <w:rsid w:val="00DC14B4"/>
    <w:rsid w:val="00DC2B14"/>
    <w:rsid w:val="00DC42C9"/>
    <w:rsid w:val="00DC5E3E"/>
    <w:rsid w:val="00DC6F3B"/>
    <w:rsid w:val="00DD348C"/>
    <w:rsid w:val="00DE114A"/>
    <w:rsid w:val="00DE1A5C"/>
    <w:rsid w:val="00DE3A80"/>
    <w:rsid w:val="00DE3B30"/>
    <w:rsid w:val="00DE4168"/>
    <w:rsid w:val="00DF0E82"/>
    <w:rsid w:val="00E0233E"/>
    <w:rsid w:val="00E05E30"/>
    <w:rsid w:val="00E11649"/>
    <w:rsid w:val="00E118D8"/>
    <w:rsid w:val="00E22D13"/>
    <w:rsid w:val="00E3301E"/>
    <w:rsid w:val="00E3544B"/>
    <w:rsid w:val="00E36BD3"/>
    <w:rsid w:val="00E377EE"/>
    <w:rsid w:val="00E41279"/>
    <w:rsid w:val="00E41DC4"/>
    <w:rsid w:val="00E53426"/>
    <w:rsid w:val="00E562D2"/>
    <w:rsid w:val="00E57B38"/>
    <w:rsid w:val="00E605F7"/>
    <w:rsid w:val="00E6458D"/>
    <w:rsid w:val="00E6673F"/>
    <w:rsid w:val="00E6688F"/>
    <w:rsid w:val="00E7230D"/>
    <w:rsid w:val="00E73ED0"/>
    <w:rsid w:val="00E81ED8"/>
    <w:rsid w:val="00E8394A"/>
    <w:rsid w:val="00E8440F"/>
    <w:rsid w:val="00E919F9"/>
    <w:rsid w:val="00EA629F"/>
    <w:rsid w:val="00EB41B2"/>
    <w:rsid w:val="00EC30A4"/>
    <w:rsid w:val="00EC55B0"/>
    <w:rsid w:val="00EC69B5"/>
    <w:rsid w:val="00EC7D42"/>
    <w:rsid w:val="00ED0230"/>
    <w:rsid w:val="00ED12C6"/>
    <w:rsid w:val="00ED1C2C"/>
    <w:rsid w:val="00ED7D58"/>
    <w:rsid w:val="00EE3F80"/>
    <w:rsid w:val="00EE541E"/>
    <w:rsid w:val="00EF271B"/>
    <w:rsid w:val="00EF521B"/>
    <w:rsid w:val="00EF621D"/>
    <w:rsid w:val="00F043DB"/>
    <w:rsid w:val="00F05400"/>
    <w:rsid w:val="00F11223"/>
    <w:rsid w:val="00F12D88"/>
    <w:rsid w:val="00F21130"/>
    <w:rsid w:val="00F23ACA"/>
    <w:rsid w:val="00F253EC"/>
    <w:rsid w:val="00F31D91"/>
    <w:rsid w:val="00F34855"/>
    <w:rsid w:val="00F3545B"/>
    <w:rsid w:val="00F4393F"/>
    <w:rsid w:val="00F55DE3"/>
    <w:rsid w:val="00F62EAB"/>
    <w:rsid w:val="00F64618"/>
    <w:rsid w:val="00F73224"/>
    <w:rsid w:val="00F75995"/>
    <w:rsid w:val="00F77C71"/>
    <w:rsid w:val="00F84349"/>
    <w:rsid w:val="00F918C5"/>
    <w:rsid w:val="00F93612"/>
    <w:rsid w:val="00F97395"/>
    <w:rsid w:val="00FA25C9"/>
    <w:rsid w:val="00FA53C4"/>
    <w:rsid w:val="00FB0A2F"/>
    <w:rsid w:val="00FB20D1"/>
    <w:rsid w:val="00FB28AE"/>
    <w:rsid w:val="00FC3FAA"/>
    <w:rsid w:val="00FC4431"/>
    <w:rsid w:val="00FC4DBA"/>
    <w:rsid w:val="00FD23CC"/>
    <w:rsid w:val="00FD2640"/>
    <w:rsid w:val="00FE1EC8"/>
    <w:rsid w:val="00FE487F"/>
    <w:rsid w:val="00FF0CDB"/>
    <w:rsid w:val="00FF571C"/>
    <w:rsid w:val="00FF5FE3"/>
    <w:rsid w:val="0115B0A6"/>
    <w:rsid w:val="0121024E"/>
    <w:rsid w:val="019F90E0"/>
    <w:rsid w:val="01AEBE80"/>
    <w:rsid w:val="01BAC024"/>
    <w:rsid w:val="021C6E81"/>
    <w:rsid w:val="02A1ED47"/>
    <w:rsid w:val="02AC067D"/>
    <w:rsid w:val="02F56578"/>
    <w:rsid w:val="0312402A"/>
    <w:rsid w:val="03241A4E"/>
    <w:rsid w:val="03271B6C"/>
    <w:rsid w:val="03EA3756"/>
    <w:rsid w:val="03EF4925"/>
    <w:rsid w:val="040D96B8"/>
    <w:rsid w:val="0426A86D"/>
    <w:rsid w:val="0429ADE3"/>
    <w:rsid w:val="0490C6C0"/>
    <w:rsid w:val="04A8FD0A"/>
    <w:rsid w:val="04BCC5F9"/>
    <w:rsid w:val="04FC5B31"/>
    <w:rsid w:val="05142347"/>
    <w:rsid w:val="051C667C"/>
    <w:rsid w:val="052F0D21"/>
    <w:rsid w:val="0542EFA4"/>
    <w:rsid w:val="0560A249"/>
    <w:rsid w:val="05E00744"/>
    <w:rsid w:val="063F8E87"/>
    <w:rsid w:val="06456494"/>
    <w:rsid w:val="06961C1F"/>
    <w:rsid w:val="06A1F903"/>
    <w:rsid w:val="06B5D117"/>
    <w:rsid w:val="06BDBE06"/>
    <w:rsid w:val="07178DDB"/>
    <w:rsid w:val="0761E9C5"/>
    <w:rsid w:val="07850133"/>
    <w:rsid w:val="07CC98E5"/>
    <w:rsid w:val="07EC38EE"/>
    <w:rsid w:val="0865281D"/>
    <w:rsid w:val="0898C5B2"/>
    <w:rsid w:val="08A37300"/>
    <w:rsid w:val="0910D5DA"/>
    <w:rsid w:val="09260060"/>
    <w:rsid w:val="0942227B"/>
    <w:rsid w:val="097B9DA8"/>
    <w:rsid w:val="0980A4DF"/>
    <w:rsid w:val="098BAB1E"/>
    <w:rsid w:val="09A14E71"/>
    <w:rsid w:val="09C3DB35"/>
    <w:rsid w:val="09C42D29"/>
    <w:rsid w:val="09E6A1B9"/>
    <w:rsid w:val="0A08AA91"/>
    <w:rsid w:val="0A21FAAE"/>
    <w:rsid w:val="0A68FB8A"/>
    <w:rsid w:val="0A74EFB7"/>
    <w:rsid w:val="0AB7BA57"/>
    <w:rsid w:val="0AD8D84A"/>
    <w:rsid w:val="0AE75A31"/>
    <w:rsid w:val="0B177A71"/>
    <w:rsid w:val="0B627C9B"/>
    <w:rsid w:val="0B6DDD46"/>
    <w:rsid w:val="0BD9259E"/>
    <w:rsid w:val="0BE7FD13"/>
    <w:rsid w:val="0C08AFA7"/>
    <w:rsid w:val="0C14EB72"/>
    <w:rsid w:val="0C25EE05"/>
    <w:rsid w:val="0C4521CE"/>
    <w:rsid w:val="0C57CED5"/>
    <w:rsid w:val="0C933837"/>
    <w:rsid w:val="0CC30222"/>
    <w:rsid w:val="0D1AE6D4"/>
    <w:rsid w:val="0D726291"/>
    <w:rsid w:val="0D8B1D64"/>
    <w:rsid w:val="0DB9A13C"/>
    <w:rsid w:val="0DEBB7A9"/>
    <w:rsid w:val="0E186226"/>
    <w:rsid w:val="0E552A31"/>
    <w:rsid w:val="0E8A1C37"/>
    <w:rsid w:val="0EBB800B"/>
    <w:rsid w:val="0EE50562"/>
    <w:rsid w:val="0EFDE012"/>
    <w:rsid w:val="0F53192B"/>
    <w:rsid w:val="0F5EC0C4"/>
    <w:rsid w:val="0F8D42CA"/>
    <w:rsid w:val="0FA6E08E"/>
    <w:rsid w:val="0FCC8FB1"/>
    <w:rsid w:val="0FDEBC7B"/>
    <w:rsid w:val="101865FE"/>
    <w:rsid w:val="115CD419"/>
    <w:rsid w:val="1164F2E4"/>
    <w:rsid w:val="1170AE6A"/>
    <w:rsid w:val="119ED505"/>
    <w:rsid w:val="11D7BAAD"/>
    <w:rsid w:val="11FB7E67"/>
    <w:rsid w:val="121496A9"/>
    <w:rsid w:val="122341ED"/>
    <w:rsid w:val="124163A5"/>
    <w:rsid w:val="12B174B4"/>
    <w:rsid w:val="12B6356E"/>
    <w:rsid w:val="13489CD8"/>
    <w:rsid w:val="13E427B6"/>
    <w:rsid w:val="13F2759A"/>
    <w:rsid w:val="13F2F44D"/>
    <w:rsid w:val="1409C11A"/>
    <w:rsid w:val="14122090"/>
    <w:rsid w:val="145EC888"/>
    <w:rsid w:val="146E91EC"/>
    <w:rsid w:val="1489AB20"/>
    <w:rsid w:val="14BD0A8A"/>
    <w:rsid w:val="14E44E95"/>
    <w:rsid w:val="1526856B"/>
    <w:rsid w:val="15584475"/>
    <w:rsid w:val="15759A48"/>
    <w:rsid w:val="15C62943"/>
    <w:rsid w:val="1603DB80"/>
    <w:rsid w:val="16543EF9"/>
    <w:rsid w:val="165F64B8"/>
    <w:rsid w:val="16AB2FC0"/>
    <w:rsid w:val="16F72E9A"/>
    <w:rsid w:val="17605C8B"/>
    <w:rsid w:val="17771F18"/>
    <w:rsid w:val="1798F136"/>
    <w:rsid w:val="17BE6FF4"/>
    <w:rsid w:val="17C1BA15"/>
    <w:rsid w:val="182138E8"/>
    <w:rsid w:val="18586F92"/>
    <w:rsid w:val="187CA183"/>
    <w:rsid w:val="1887CCDC"/>
    <w:rsid w:val="18B5C2E8"/>
    <w:rsid w:val="19343DD0"/>
    <w:rsid w:val="19345D49"/>
    <w:rsid w:val="194F98E5"/>
    <w:rsid w:val="19519EE0"/>
    <w:rsid w:val="1952217C"/>
    <w:rsid w:val="195BC928"/>
    <w:rsid w:val="19616509"/>
    <w:rsid w:val="197A00AD"/>
    <w:rsid w:val="1A4EB36A"/>
    <w:rsid w:val="1AB95957"/>
    <w:rsid w:val="1AFE8BFF"/>
    <w:rsid w:val="1BA1AE79"/>
    <w:rsid w:val="1C1CAC7B"/>
    <w:rsid w:val="1C2E6003"/>
    <w:rsid w:val="1C632B4E"/>
    <w:rsid w:val="1CF5C92C"/>
    <w:rsid w:val="1D7D2463"/>
    <w:rsid w:val="1DB76438"/>
    <w:rsid w:val="1DBF6979"/>
    <w:rsid w:val="1EB3680D"/>
    <w:rsid w:val="1EB57A6E"/>
    <w:rsid w:val="1F1BD281"/>
    <w:rsid w:val="1F28E30D"/>
    <w:rsid w:val="1F3070EE"/>
    <w:rsid w:val="1F4ADE1C"/>
    <w:rsid w:val="1F4AF800"/>
    <w:rsid w:val="1F4D6A28"/>
    <w:rsid w:val="1F52F061"/>
    <w:rsid w:val="1FFEB901"/>
    <w:rsid w:val="200A193A"/>
    <w:rsid w:val="20157ADE"/>
    <w:rsid w:val="2028716F"/>
    <w:rsid w:val="203127BC"/>
    <w:rsid w:val="2097AA33"/>
    <w:rsid w:val="20CE4B74"/>
    <w:rsid w:val="20E6C7CF"/>
    <w:rsid w:val="217D3705"/>
    <w:rsid w:val="21B2727C"/>
    <w:rsid w:val="21E44A6A"/>
    <w:rsid w:val="2243C82C"/>
    <w:rsid w:val="22588EDA"/>
    <w:rsid w:val="227CBB00"/>
    <w:rsid w:val="22A4FDF7"/>
    <w:rsid w:val="23422A4A"/>
    <w:rsid w:val="23482D8E"/>
    <w:rsid w:val="235468EA"/>
    <w:rsid w:val="238A0589"/>
    <w:rsid w:val="23B5DB2F"/>
    <w:rsid w:val="23D8FAF8"/>
    <w:rsid w:val="23F30175"/>
    <w:rsid w:val="2400E9B1"/>
    <w:rsid w:val="24BBC1B5"/>
    <w:rsid w:val="24E1D4BB"/>
    <w:rsid w:val="24E23C28"/>
    <w:rsid w:val="252050BC"/>
    <w:rsid w:val="25721978"/>
    <w:rsid w:val="258D9049"/>
    <w:rsid w:val="259B3013"/>
    <w:rsid w:val="25CE8C47"/>
    <w:rsid w:val="260FF44B"/>
    <w:rsid w:val="26A0EE12"/>
    <w:rsid w:val="26C46FD6"/>
    <w:rsid w:val="26C8C32C"/>
    <w:rsid w:val="2706675D"/>
    <w:rsid w:val="27563E9D"/>
    <w:rsid w:val="27900A72"/>
    <w:rsid w:val="27AA84C4"/>
    <w:rsid w:val="2834B43D"/>
    <w:rsid w:val="2836C350"/>
    <w:rsid w:val="286CE911"/>
    <w:rsid w:val="2876A6B7"/>
    <w:rsid w:val="28DA84D1"/>
    <w:rsid w:val="28E1F712"/>
    <w:rsid w:val="290AB92A"/>
    <w:rsid w:val="29223280"/>
    <w:rsid w:val="292686F7"/>
    <w:rsid w:val="29540D15"/>
    <w:rsid w:val="296B3A47"/>
    <w:rsid w:val="2973A6D1"/>
    <w:rsid w:val="29DA8B14"/>
    <w:rsid w:val="2A0F8148"/>
    <w:rsid w:val="2A3F9709"/>
    <w:rsid w:val="2B35DCD5"/>
    <w:rsid w:val="2B9E1085"/>
    <w:rsid w:val="2B9F7423"/>
    <w:rsid w:val="2C1F0337"/>
    <w:rsid w:val="2C6681CF"/>
    <w:rsid w:val="2C7810F2"/>
    <w:rsid w:val="2C948378"/>
    <w:rsid w:val="2CBD771D"/>
    <w:rsid w:val="2CDC7412"/>
    <w:rsid w:val="2CF6B82C"/>
    <w:rsid w:val="2D01E76F"/>
    <w:rsid w:val="2D669F40"/>
    <w:rsid w:val="2DB61F66"/>
    <w:rsid w:val="2DE12D5C"/>
    <w:rsid w:val="2E0B3FCD"/>
    <w:rsid w:val="2E457C20"/>
    <w:rsid w:val="2EE74E96"/>
    <w:rsid w:val="2F1715D5"/>
    <w:rsid w:val="2F692B38"/>
    <w:rsid w:val="2FFFF71F"/>
    <w:rsid w:val="300B85BC"/>
    <w:rsid w:val="302BC3F1"/>
    <w:rsid w:val="30BF1B80"/>
    <w:rsid w:val="3114EE92"/>
    <w:rsid w:val="31175446"/>
    <w:rsid w:val="3157C873"/>
    <w:rsid w:val="319E6E66"/>
    <w:rsid w:val="31DBD8EA"/>
    <w:rsid w:val="31E57BAF"/>
    <w:rsid w:val="323A7530"/>
    <w:rsid w:val="323CBD99"/>
    <w:rsid w:val="326E3344"/>
    <w:rsid w:val="32B89A0C"/>
    <w:rsid w:val="32C08349"/>
    <w:rsid w:val="32C42E94"/>
    <w:rsid w:val="32F06143"/>
    <w:rsid w:val="32F8081A"/>
    <w:rsid w:val="3329DCF6"/>
    <w:rsid w:val="332BFBF7"/>
    <w:rsid w:val="332F0ECE"/>
    <w:rsid w:val="333AF801"/>
    <w:rsid w:val="336AD1C8"/>
    <w:rsid w:val="33813F9D"/>
    <w:rsid w:val="338ADB74"/>
    <w:rsid w:val="339877E9"/>
    <w:rsid w:val="339C516D"/>
    <w:rsid w:val="33A1B22E"/>
    <w:rsid w:val="33FCD811"/>
    <w:rsid w:val="342D28AE"/>
    <w:rsid w:val="343D68E9"/>
    <w:rsid w:val="34592A25"/>
    <w:rsid w:val="348929C8"/>
    <w:rsid w:val="349CAE27"/>
    <w:rsid w:val="34A32C65"/>
    <w:rsid w:val="34A48576"/>
    <w:rsid w:val="34E64932"/>
    <w:rsid w:val="35A2E93E"/>
    <w:rsid w:val="35C7D105"/>
    <w:rsid w:val="36A560BC"/>
    <w:rsid w:val="36D3E81F"/>
    <w:rsid w:val="37181BEB"/>
    <w:rsid w:val="3734CDB5"/>
    <w:rsid w:val="37454B92"/>
    <w:rsid w:val="374938C1"/>
    <w:rsid w:val="37A1B0D6"/>
    <w:rsid w:val="37A990FB"/>
    <w:rsid w:val="38310955"/>
    <w:rsid w:val="385DE730"/>
    <w:rsid w:val="38C7E389"/>
    <w:rsid w:val="38DBB7CB"/>
    <w:rsid w:val="391836AB"/>
    <w:rsid w:val="39224204"/>
    <w:rsid w:val="3955F68F"/>
    <w:rsid w:val="399B7806"/>
    <w:rsid w:val="39EBFE02"/>
    <w:rsid w:val="3A4D0C8E"/>
    <w:rsid w:val="3A4FA69B"/>
    <w:rsid w:val="3A70F7DF"/>
    <w:rsid w:val="3A77CC6E"/>
    <w:rsid w:val="3A9D1350"/>
    <w:rsid w:val="3AD20D34"/>
    <w:rsid w:val="3ADD0F48"/>
    <w:rsid w:val="3B96A490"/>
    <w:rsid w:val="3BC9D563"/>
    <w:rsid w:val="3BD538D8"/>
    <w:rsid w:val="3C382D2E"/>
    <w:rsid w:val="3C3A4A78"/>
    <w:rsid w:val="3C3B336D"/>
    <w:rsid w:val="3C523105"/>
    <w:rsid w:val="3C6529D3"/>
    <w:rsid w:val="3C6C0703"/>
    <w:rsid w:val="3CA86D91"/>
    <w:rsid w:val="3CB739BA"/>
    <w:rsid w:val="3CCE8046"/>
    <w:rsid w:val="3D56B989"/>
    <w:rsid w:val="3D58CA68"/>
    <w:rsid w:val="3D6BBB96"/>
    <w:rsid w:val="3D6E0D7C"/>
    <w:rsid w:val="3D850410"/>
    <w:rsid w:val="3D997704"/>
    <w:rsid w:val="3DAE1A6C"/>
    <w:rsid w:val="3DE6EA72"/>
    <w:rsid w:val="3DF7B472"/>
    <w:rsid w:val="3E3CCE99"/>
    <w:rsid w:val="3E4205B2"/>
    <w:rsid w:val="3E60AFE9"/>
    <w:rsid w:val="3EC16D58"/>
    <w:rsid w:val="3EE900A9"/>
    <w:rsid w:val="3F1B2CAA"/>
    <w:rsid w:val="3FA3E992"/>
    <w:rsid w:val="403445CE"/>
    <w:rsid w:val="4064B913"/>
    <w:rsid w:val="408838C2"/>
    <w:rsid w:val="408CF11E"/>
    <w:rsid w:val="409E80FB"/>
    <w:rsid w:val="40D9AE41"/>
    <w:rsid w:val="40E35D39"/>
    <w:rsid w:val="41278B05"/>
    <w:rsid w:val="41280E65"/>
    <w:rsid w:val="417BEFE5"/>
    <w:rsid w:val="41AAA6B5"/>
    <w:rsid w:val="41B90F06"/>
    <w:rsid w:val="422EC397"/>
    <w:rsid w:val="428F6586"/>
    <w:rsid w:val="42D66EDD"/>
    <w:rsid w:val="42E40B75"/>
    <w:rsid w:val="433A55DA"/>
    <w:rsid w:val="439282B6"/>
    <w:rsid w:val="439D8559"/>
    <w:rsid w:val="43C94C8B"/>
    <w:rsid w:val="43D0DF87"/>
    <w:rsid w:val="43F8CAA9"/>
    <w:rsid w:val="444C6910"/>
    <w:rsid w:val="4467969B"/>
    <w:rsid w:val="448727D2"/>
    <w:rsid w:val="44A23200"/>
    <w:rsid w:val="454331DA"/>
    <w:rsid w:val="457AA1B0"/>
    <w:rsid w:val="46081059"/>
    <w:rsid w:val="460D08FF"/>
    <w:rsid w:val="465463D2"/>
    <w:rsid w:val="46636D80"/>
    <w:rsid w:val="467F93E0"/>
    <w:rsid w:val="468AFC82"/>
    <w:rsid w:val="46E4707F"/>
    <w:rsid w:val="4807A846"/>
    <w:rsid w:val="483FCCE6"/>
    <w:rsid w:val="48616F31"/>
    <w:rsid w:val="4887C4D7"/>
    <w:rsid w:val="48AF0479"/>
    <w:rsid w:val="48B09B18"/>
    <w:rsid w:val="48C6D9CD"/>
    <w:rsid w:val="4900E8A9"/>
    <w:rsid w:val="490316F7"/>
    <w:rsid w:val="4928EF22"/>
    <w:rsid w:val="49679E5D"/>
    <w:rsid w:val="4977DF67"/>
    <w:rsid w:val="49823A19"/>
    <w:rsid w:val="49A974D4"/>
    <w:rsid w:val="49D52A03"/>
    <w:rsid w:val="49E4BD0D"/>
    <w:rsid w:val="4A08CD4D"/>
    <w:rsid w:val="4A161498"/>
    <w:rsid w:val="4A4B335D"/>
    <w:rsid w:val="4A79ADB8"/>
    <w:rsid w:val="4A981A64"/>
    <w:rsid w:val="4A9D2BBE"/>
    <w:rsid w:val="4ADF3AAF"/>
    <w:rsid w:val="4AF07561"/>
    <w:rsid w:val="4B1132F8"/>
    <w:rsid w:val="4B2E97FC"/>
    <w:rsid w:val="4B83778F"/>
    <w:rsid w:val="4B94AA31"/>
    <w:rsid w:val="4BA6B00B"/>
    <w:rsid w:val="4BB22652"/>
    <w:rsid w:val="4BBDBC91"/>
    <w:rsid w:val="4BEFACD0"/>
    <w:rsid w:val="4BFFD836"/>
    <w:rsid w:val="4C255BDD"/>
    <w:rsid w:val="4C3CCA41"/>
    <w:rsid w:val="4C485A04"/>
    <w:rsid w:val="4C517A28"/>
    <w:rsid w:val="4D22E128"/>
    <w:rsid w:val="4D2F2C32"/>
    <w:rsid w:val="4D4C28EC"/>
    <w:rsid w:val="4D949DB9"/>
    <w:rsid w:val="4DA1CE1B"/>
    <w:rsid w:val="4DA642D7"/>
    <w:rsid w:val="4DE64756"/>
    <w:rsid w:val="4E12EAF8"/>
    <w:rsid w:val="4E24357E"/>
    <w:rsid w:val="4E3911A7"/>
    <w:rsid w:val="4E56C65B"/>
    <w:rsid w:val="4E76C990"/>
    <w:rsid w:val="4E8BF3EC"/>
    <w:rsid w:val="4EBE4D44"/>
    <w:rsid w:val="4ECC4B56"/>
    <w:rsid w:val="4F6B83F4"/>
    <w:rsid w:val="4F989AC1"/>
    <w:rsid w:val="4F9F1625"/>
    <w:rsid w:val="4FA36DCB"/>
    <w:rsid w:val="50EADBA0"/>
    <w:rsid w:val="51319B83"/>
    <w:rsid w:val="513BF2BE"/>
    <w:rsid w:val="51C0F31A"/>
    <w:rsid w:val="51D33545"/>
    <w:rsid w:val="51EE2577"/>
    <w:rsid w:val="521FA77F"/>
    <w:rsid w:val="5251FFFE"/>
    <w:rsid w:val="529C13B0"/>
    <w:rsid w:val="52A06B50"/>
    <w:rsid w:val="52A240A5"/>
    <w:rsid w:val="52D7E794"/>
    <w:rsid w:val="53016D26"/>
    <w:rsid w:val="5336695D"/>
    <w:rsid w:val="533E67E1"/>
    <w:rsid w:val="534B5EBE"/>
    <w:rsid w:val="5351C56E"/>
    <w:rsid w:val="5352EF11"/>
    <w:rsid w:val="535B868D"/>
    <w:rsid w:val="53712A64"/>
    <w:rsid w:val="54234214"/>
    <w:rsid w:val="54313363"/>
    <w:rsid w:val="546053F4"/>
    <w:rsid w:val="54C899FE"/>
    <w:rsid w:val="54C9FC0A"/>
    <w:rsid w:val="54EC394E"/>
    <w:rsid w:val="5525B283"/>
    <w:rsid w:val="552680B3"/>
    <w:rsid w:val="5567968C"/>
    <w:rsid w:val="55A480F6"/>
    <w:rsid w:val="55A5B966"/>
    <w:rsid w:val="55AAAAC0"/>
    <w:rsid w:val="55D2FFEA"/>
    <w:rsid w:val="55DA228E"/>
    <w:rsid w:val="561F9B13"/>
    <w:rsid w:val="5627E37D"/>
    <w:rsid w:val="565E7528"/>
    <w:rsid w:val="56688D02"/>
    <w:rsid w:val="569DE1AB"/>
    <w:rsid w:val="56A32144"/>
    <w:rsid w:val="56A9AA4D"/>
    <w:rsid w:val="56BAB37B"/>
    <w:rsid w:val="5721035E"/>
    <w:rsid w:val="5731DF3A"/>
    <w:rsid w:val="575A3FC7"/>
    <w:rsid w:val="578BAD91"/>
    <w:rsid w:val="57B4F2B4"/>
    <w:rsid w:val="57F5FF13"/>
    <w:rsid w:val="57FEEEC2"/>
    <w:rsid w:val="5805252F"/>
    <w:rsid w:val="580FA16E"/>
    <w:rsid w:val="581BF28A"/>
    <w:rsid w:val="587574A3"/>
    <w:rsid w:val="58864DA2"/>
    <w:rsid w:val="5891523B"/>
    <w:rsid w:val="58C9B2E6"/>
    <w:rsid w:val="58E1409E"/>
    <w:rsid w:val="5900E272"/>
    <w:rsid w:val="5946FA5C"/>
    <w:rsid w:val="595CF3AC"/>
    <w:rsid w:val="5970ACDF"/>
    <w:rsid w:val="5972ADD2"/>
    <w:rsid w:val="598113F2"/>
    <w:rsid w:val="59CD5469"/>
    <w:rsid w:val="59DC36A7"/>
    <w:rsid w:val="5A11DC75"/>
    <w:rsid w:val="5A365BDD"/>
    <w:rsid w:val="5A86A7E2"/>
    <w:rsid w:val="5A894D8A"/>
    <w:rsid w:val="5AAE0A96"/>
    <w:rsid w:val="5AC4EBB7"/>
    <w:rsid w:val="5ADF37C2"/>
    <w:rsid w:val="5AE4F1E4"/>
    <w:rsid w:val="5B2BAECC"/>
    <w:rsid w:val="5B657099"/>
    <w:rsid w:val="5B7C909E"/>
    <w:rsid w:val="5BC91488"/>
    <w:rsid w:val="5BF5F240"/>
    <w:rsid w:val="5C050510"/>
    <w:rsid w:val="5C45C8AD"/>
    <w:rsid w:val="5C4A404F"/>
    <w:rsid w:val="5C5743CD"/>
    <w:rsid w:val="5C8CB5F0"/>
    <w:rsid w:val="5CB0408D"/>
    <w:rsid w:val="5CDBEFFF"/>
    <w:rsid w:val="5CF9AA33"/>
    <w:rsid w:val="5D5FE54D"/>
    <w:rsid w:val="5DB66831"/>
    <w:rsid w:val="5DF70128"/>
    <w:rsid w:val="5E278DC1"/>
    <w:rsid w:val="5E557AA7"/>
    <w:rsid w:val="5EA8F800"/>
    <w:rsid w:val="5EBECFAF"/>
    <w:rsid w:val="5EC6A7DF"/>
    <w:rsid w:val="5F0ED999"/>
    <w:rsid w:val="5F27F502"/>
    <w:rsid w:val="5F38F459"/>
    <w:rsid w:val="5F56B1F9"/>
    <w:rsid w:val="5FB636D8"/>
    <w:rsid w:val="6008B6C4"/>
    <w:rsid w:val="606DB397"/>
    <w:rsid w:val="6091FB2B"/>
    <w:rsid w:val="60B8D0E6"/>
    <w:rsid w:val="613DEE3A"/>
    <w:rsid w:val="61599F0D"/>
    <w:rsid w:val="617D0EF7"/>
    <w:rsid w:val="61B67823"/>
    <w:rsid w:val="61B87233"/>
    <w:rsid w:val="61BBA29A"/>
    <w:rsid w:val="61D4FEE5"/>
    <w:rsid w:val="62459EE4"/>
    <w:rsid w:val="625743F9"/>
    <w:rsid w:val="6278422F"/>
    <w:rsid w:val="6348B466"/>
    <w:rsid w:val="639A0392"/>
    <w:rsid w:val="63F0D17C"/>
    <w:rsid w:val="6406EE93"/>
    <w:rsid w:val="640C2FAF"/>
    <w:rsid w:val="64983D9F"/>
    <w:rsid w:val="64AF40B8"/>
    <w:rsid w:val="64EB07B6"/>
    <w:rsid w:val="64EC09B8"/>
    <w:rsid w:val="65205F74"/>
    <w:rsid w:val="655BDEA8"/>
    <w:rsid w:val="659833CD"/>
    <w:rsid w:val="659B7FC0"/>
    <w:rsid w:val="65CD908B"/>
    <w:rsid w:val="65FFCF56"/>
    <w:rsid w:val="662824CC"/>
    <w:rsid w:val="664D4407"/>
    <w:rsid w:val="668D8F37"/>
    <w:rsid w:val="669FA2CA"/>
    <w:rsid w:val="66A0755D"/>
    <w:rsid w:val="66D73ACB"/>
    <w:rsid w:val="66F1818B"/>
    <w:rsid w:val="670ABDB7"/>
    <w:rsid w:val="6729EA92"/>
    <w:rsid w:val="67A4084E"/>
    <w:rsid w:val="68274093"/>
    <w:rsid w:val="6834D877"/>
    <w:rsid w:val="68581AA9"/>
    <w:rsid w:val="685E8661"/>
    <w:rsid w:val="6877DB0B"/>
    <w:rsid w:val="687869A4"/>
    <w:rsid w:val="6881F70A"/>
    <w:rsid w:val="6888F39D"/>
    <w:rsid w:val="68A6A3FC"/>
    <w:rsid w:val="68B6A14F"/>
    <w:rsid w:val="68D10C1B"/>
    <w:rsid w:val="68D83869"/>
    <w:rsid w:val="68EFAF5E"/>
    <w:rsid w:val="6927848B"/>
    <w:rsid w:val="6933E053"/>
    <w:rsid w:val="69B930F7"/>
    <w:rsid w:val="69BC4BAA"/>
    <w:rsid w:val="69DD042A"/>
    <w:rsid w:val="6A2BDE4C"/>
    <w:rsid w:val="6A33BD4F"/>
    <w:rsid w:val="6A420389"/>
    <w:rsid w:val="6A952629"/>
    <w:rsid w:val="6A9F4A41"/>
    <w:rsid w:val="6ACA10F8"/>
    <w:rsid w:val="6B0AA254"/>
    <w:rsid w:val="6BB2C023"/>
    <w:rsid w:val="6C5A8B1A"/>
    <w:rsid w:val="6C70AE79"/>
    <w:rsid w:val="6C91F605"/>
    <w:rsid w:val="6CA4DDA3"/>
    <w:rsid w:val="6CA5B2DD"/>
    <w:rsid w:val="6CEFBE2F"/>
    <w:rsid w:val="6CF056F9"/>
    <w:rsid w:val="6D0B7C1D"/>
    <w:rsid w:val="6D8F4E4D"/>
    <w:rsid w:val="6D8F9ED5"/>
    <w:rsid w:val="6DE84C83"/>
    <w:rsid w:val="6E48E3D5"/>
    <w:rsid w:val="6E8FA638"/>
    <w:rsid w:val="6EE84E87"/>
    <w:rsid w:val="6EFDC159"/>
    <w:rsid w:val="6F3CEA19"/>
    <w:rsid w:val="6F5DA7DF"/>
    <w:rsid w:val="6FB30DF2"/>
    <w:rsid w:val="6FBE4B4C"/>
    <w:rsid w:val="6FCD3DA2"/>
    <w:rsid w:val="6FE443CE"/>
    <w:rsid w:val="703453F5"/>
    <w:rsid w:val="7079187B"/>
    <w:rsid w:val="708C0E38"/>
    <w:rsid w:val="70B3E656"/>
    <w:rsid w:val="70B71C7B"/>
    <w:rsid w:val="70D2D18A"/>
    <w:rsid w:val="72460DE6"/>
    <w:rsid w:val="724CB4DB"/>
    <w:rsid w:val="72544A55"/>
    <w:rsid w:val="72711C80"/>
    <w:rsid w:val="727BFCB6"/>
    <w:rsid w:val="72966583"/>
    <w:rsid w:val="72F698B6"/>
    <w:rsid w:val="73328CF6"/>
    <w:rsid w:val="740010D3"/>
    <w:rsid w:val="74076982"/>
    <w:rsid w:val="74316B3A"/>
    <w:rsid w:val="743A708C"/>
    <w:rsid w:val="74B07C15"/>
    <w:rsid w:val="74B15BA9"/>
    <w:rsid w:val="74E7EBBF"/>
    <w:rsid w:val="75356D18"/>
    <w:rsid w:val="755BC81B"/>
    <w:rsid w:val="75AA46A5"/>
    <w:rsid w:val="75B89A9E"/>
    <w:rsid w:val="75CB8ECA"/>
    <w:rsid w:val="762C8BB5"/>
    <w:rsid w:val="767B0C91"/>
    <w:rsid w:val="767CF900"/>
    <w:rsid w:val="76939D68"/>
    <w:rsid w:val="76D80253"/>
    <w:rsid w:val="76F780D5"/>
    <w:rsid w:val="77354318"/>
    <w:rsid w:val="77BA8DE3"/>
    <w:rsid w:val="77BCAFA9"/>
    <w:rsid w:val="78195138"/>
    <w:rsid w:val="78855287"/>
    <w:rsid w:val="78FC2DBA"/>
    <w:rsid w:val="79216B11"/>
    <w:rsid w:val="795DAECB"/>
    <w:rsid w:val="79AB7A96"/>
    <w:rsid w:val="79CB8753"/>
    <w:rsid w:val="79E015AD"/>
    <w:rsid w:val="7A068478"/>
    <w:rsid w:val="7A1672BC"/>
    <w:rsid w:val="7AA294AC"/>
    <w:rsid w:val="7AD91D6B"/>
    <w:rsid w:val="7AF5B4BA"/>
    <w:rsid w:val="7B2B8902"/>
    <w:rsid w:val="7B36A1C8"/>
    <w:rsid w:val="7B3ADE53"/>
    <w:rsid w:val="7B8FC7CF"/>
    <w:rsid w:val="7BF0517A"/>
    <w:rsid w:val="7C2CD8A4"/>
    <w:rsid w:val="7C54FE56"/>
    <w:rsid w:val="7C656BB9"/>
    <w:rsid w:val="7CEDA117"/>
    <w:rsid w:val="7D17567A"/>
    <w:rsid w:val="7D193463"/>
    <w:rsid w:val="7D40A40C"/>
    <w:rsid w:val="7D4B31ED"/>
    <w:rsid w:val="7D566F0D"/>
    <w:rsid w:val="7D93A9FB"/>
    <w:rsid w:val="7D9C637F"/>
    <w:rsid w:val="7DA45806"/>
    <w:rsid w:val="7E37DFCC"/>
    <w:rsid w:val="7EA31629"/>
    <w:rsid w:val="7EAA9D1A"/>
    <w:rsid w:val="7ED488C2"/>
    <w:rsid w:val="7EDA346C"/>
    <w:rsid w:val="7EDCE428"/>
    <w:rsid w:val="7F334AC6"/>
    <w:rsid w:val="7F4B83A6"/>
    <w:rsid w:val="7F8D1A10"/>
    <w:rsid w:val="7F8FFFDF"/>
    <w:rsid w:val="7FAC60FE"/>
    <w:rsid w:val="7FD1BA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691B"/>
  <w15:chartTrackingRefBased/>
  <w15:docId w15:val="{273A36E9-D77A-483F-A43D-D99B52A47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4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4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4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84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7BF"/>
    <w:rPr>
      <w:rFonts w:eastAsiaTheme="majorEastAsia" w:cstheme="majorBidi"/>
      <w:color w:val="272727" w:themeColor="text1" w:themeTint="D8"/>
    </w:rPr>
  </w:style>
  <w:style w:type="paragraph" w:styleId="Title">
    <w:name w:val="Title"/>
    <w:basedOn w:val="Normal"/>
    <w:next w:val="Normal"/>
    <w:link w:val="TitleChar"/>
    <w:uiPriority w:val="10"/>
    <w:qFormat/>
    <w:rsid w:val="00984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7BF"/>
    <w:pPr>
      <w:spacing w:before="160"/>
      <w:jc w:val="center"/>
    </w:pPr>
    <w:rPr>
      <w:i/>
      <w:iCs/>
      <w:color w:val="404040" w:themeColor="text1" w:themeTint="BF"/>
    </w:rPr>
  </w:style>
  <w:style w:type="character" w:customStyle="1" w:styleId="QuoteChar">
    <w:name w:val="Quote Char"/>
    <w:basedOn w:val="DefaultParagraphFont"/>
    <w:link w:val="Quote"/>
    <w:uiPriority w:val="29"/>
    <w:rsid w:val="009847BF"/>
    <w:rPr>
      <w:i/>
      <w:iCs/>
      <w:color w:val="404040" w:themeColor="text1" w:themeTint="BF"/>
    </w:rPr>
  </w:style>
  <w:style w:type="paragraph" w:styleId="ListParagraph">
    <w:name w:val="List Paragraph"/>
    <w:basedOn w:val="Normal"/>
    <w:uiPriority w:val="34"/>
    <w:qFormat/>
    <w:rsid w:val="009847BF"/>
    <w:pPr>
      <w:ind w:left="720"/>
      <w:contextualSpacing/>
    </w:pPr>
  </w:style>
  <w:style w:type="character" w:styleId="IntenseEmphasis">
    <w:name w:val="Intense Emphasis"/>
    <w:basedOn w:val="DefaultParagraphFont"/>
    <w:uiPriority w:val="21"/>
    <w:qFormat/>
    <w:rsid w:val="009847BF"/>
    <w:rPr>
      <w:i/>
      <w:iCs/>
      <w:color w:val="0F4761" w:themeColor="accent1" w:themeShade="BF"/>
    </w:rPr>
  </w:style>
  <w:style w:type="paragraph" w:styleId="IntenseQuote">
    <w:name w:val="Intense Quote"/>
    <w:basedOn w:val="Normal"/>
    <w:next w:val="Normal"/>
    <w:link w:val="IntenseQuoteChar"/>
    <w:uiPriority w:val="30"/>
    <w:qFormat/>
    <w:rsid w:val="00984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7BF"/>
    <w:rPr>
      <w:i/>
      <w:iCs/>
      <w:color w:val="0F4761" w:themeColor="accent1" w:themeShade="BF"/>
    </w:rPr>
  </w:style>
  <w:style w:type="character" w:styleId="IntenseReference">
    <w:name w:val="Intense Reference"/>
    <w:basedOn w:val="DefaultParagraphFont"/>
    <w:uiPriority w:val="32"/>
    <w:qFormat/>
    <w:rsid w:val="009847BF"/>
    <w:rPr>
      <w:b/>
      <w:bCs/>
      <w:smallCaps/>
      <w:color w:val="0F4761" w:themeColor="accent1" w:themeShade="BF"/>
      <w:spacing w:val="5"/>
    </w:rPr>
  </w:style>
  <w:style w:type="paragraph" w:styleId="NoSpacing">
    <w:name w:val="No Spacing"/>
    <w:uiPriority w:val="1"/>
    <w:qFormat/>
    <w:rsid w:val="00C4019F"/>
    <w:pPr>
      <w:spacing w:after="0" w:line="240" w:lineRule="auto"/>
    </w:pPr>
  </w:style>
  <w:style w:type="table" w:styleId="TableGrid">
    <w:name w:val="Table Grid"/>
    <w:basedOn w:val="TableNormal"/>
    <w:uiPriority w:val="39"/>
    <w:rsid w:val="00553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B4845"/>
    <w:pPr>
      <w:spacing w:after="0" w:line="240" w:lineRule="auto"/>
    </w:pPr>
  </w:style>
  <w:style w:type="paragraph" w:styleId="Caption">
    <w:name w:val="caption"/>
    <w:basedOn w:val="Normal"/>
    <w:next w:val="Normal"/>
    <w:uiPriority w:val="35"/>
    <w:unhideWhenUsed/>
    <w:qFormat/>
    <w:rsid w:val="007923A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83F09EFB4A34688F7F5B040C4FCBD" ma:contentTypeVersion="3" ma:contentTypeDescription="Create a new document." ma:contentTypeScope="" ma:versionID="f6413c4be05b2ce93db579f0cec5fdad">
  <xsd:schema xmlns:xsd="http://www.w3.org/2001/XMLSchema" xmlns:xs="http://www.w3.org/2001/XMLSchema" xmlns:p="http://schemas.microsoft.com/office/2006/metadata/properties" xmlns:ns2="f8e0c58d-1653-4db6-b335-987337eee5b0" targetNamespace="http://schemas.microsoft.com/office/2006/metadata/properties" ma:root="true" ma:fieldsID="765f2be803b5d64db1a0e020683f30bc" ns2:_="">
    <xsd:import namespace="f8e0c58d-1653-4db6-b335-987337eee5b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0c58d-1653-4db6-b335-987337eee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6CE809-A4B2-43B2-A832-0568DAC48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0c58d-1653-4db6-b335-987337eee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8F635-EFB9-45AA-BD68-56E31B1D0E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5B4917-8C69-4D9C-A33F-0E0D25592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20</Pages>
  <Words>5885</Words>
  <Characters>35254</Characters>
  <Application>Microsoft Office Word</Application>
  <DocSecurity>0</DocSecurity>
  <Lines>1259</Lines>
  <Paragraphs>555</Paragraphs>
  <ScaleCrop>false</ScaleCrop>
  <Company/>
  <LinksUpToDate>false</LinksUpToDate>
  <CharactersWithSpaces>40584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Bailey</dc:creator>
  <cp:keywords/>
  <dc:description/>
  <cp:lastModifiedBy>Timothy Bailey</cp:lastModifiedBy>
  <cp:revision>56</cp:revision>
  <dcterms:created xsi:type="dcterms:W3CDTF">2026-02-16T18:54:00Z</dcterms:created>
  <dcterms:modified xsi:type="dcterms:W3CDTF">2026-03-04T10:34:00Z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0x010100A9B83F09EFB4A34688F7F5B040C4FCBD</vt:lpwstr>
  </property>
  <property fmtid="{D5CDD505-2E9C-101B-9397-08002B2CF9AE}" pid="3" name="docLang">
    <vt:lpwstr>en</vt:lpwstr>
  </property>
</Properties>
</file>